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E1" w:rsidRDefault="002A71E1" w:rsidP="002A71E1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</w:t>
      </w:r>
      <w:r w:rsidR="00DC5432">
        <w:rPr>
          <w:sz w:val="22"/>
          <w:szCs w:val="22"/>
        </w:rPr>
        <w:t>1</w:t>
      </w:r>
    </w:p>
    <w:p w:rsidR="002A71E1" w:rsidRDefault="002A71E1" w:rsidP="002A71E1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2A71E1" w:rsidRDefault="002A71E1">
      <w:pPr>
        <w:ind w:right="43"/>
        <w:jc w:val="center"/>
        <w:rPr>
          <w:sz w:val="22"/>
          <w:szCs w:val="22"/>
        </w:rPr>
      </w:pPr>
    </w:p>
    <w:p w:rsidR="002A71E1" w:rsidRPr="00997DBF" w:rsidRDefault="002A71E1">
      <w:pPr>
        <w:ind w:right="43"/>
        <w:jc w:val="center"/>
        <w:rPr>
          <w:b/>
          <w:i/>
          <w:sz w:val="22"/>
          <w:szCs w:val="22"/>
        </w:rPr>
      </w:pPr>
      <w:r w:rsidRPr="00997DBF">
        <w:rPr>
          <w:b/>
          <w:i/>
          <w:sz w:val="22"/>
          <w:szCs w:val="22"/>
        </w:rPr>
        <w:t>ФОРМА</w:t>
      </w:r>
    </w:p>
    <w:p w:rsidR="002A71E1" w:rsidRDefault="002A71E1">
      <w:pPr>
        <w:ind w:right="43"/>
        <w:jc w:val="center"/>
        <w:rPr>
          <w:sz w:val="22"/>
          <w:szCs w:val="22"/>
        </w:rPr>
      </w:pPr>
    </w:p>
    <w:p w:rsidR="00B34F25" w:rsidRPr="005C7629" w:rsidRDefault="00515091">
      <w:pPr>
        <w:ind w:right="43"/>
        <w:jc w:val="center"/>
        <w:rPr>
          <w:sz w:val="22"/>
          <w:szCs w:val="22"/>
        </w:rPr>
      </w:pPr>
      <w:r w:rsidRPr="005C7629">
        <w:rPr>
          <w:sz w:val="22"/>
          <w:szCs w:val="22"/>
        </w:rPr>
        <w:t xml:space="preserve">ДОГОВОР № </w:t>
      </w:r>
    </w:p>
    <w:p w:rsidR="00B34F25" w:rsidRPr="005C7629" w:rsidRDefault="00515091">
      <w:pPr>
        <w:spacing w:before="5"/>
        <w:ind w:right="53"/>
        <w:jc w:val="center"/>
        <w:rPr>
          <w:sz w:val="22"/>
          <w:szCs w:val="22"/>
        </w:rPr>
      </w:pPr>
      <w:r w:rsidRPr="005C7629">
        <w:rPr>
          <w:sz w:val="22"/>
          <w:szCs w:val="22"/>
        </w:rPr>
        <w:t xml:space="preserve">на оказание платных </w:t>
      </w:r>
      <w:proofErr w:type="gramStart"/>
      <w:r w:rsidRPr="005C7629">
        <w:rPr>
          <w:sz w:val="22"/>
          <w:szCs w:val="22"/>
        </w:rPr>
        <w:t>медицинских</w:t>
      </w:r>
      <w:proofErr w:type="gramEnd"/>
      <w:r w:rsidRPr="005C7629">
        <w:rPr>
          <w:sz w:val="22"/>
          <w:szCs w:val="22"/>
        </w:rPr>
        <w:t xml:space="preserve"> стоматологических услуг </w:t>
      </w:r>
      <w:r w:rsidRPr="005C7629">
        <w:rPr>
          <w:bCs/>
          <w:sz w:val="22"/>
          <w:szCs w:val="22"/>
        </w:rPr>
        <w:t>(по дентальной имплантологии)</w:t>
      </w:r>
    </w:p>
    <w:p w:rsidR="00B34F25" w:rsidRPr="005C7629" w:rsidRDefault="00B34F25">
      <w:pPr>
        <w:ind w:right="7"/>
        <w:jc w:val="center"/>
        <w:rPr>
          <w:sz w:val="22"/>
          <w:szCs w:val="22"/>
        </w:rPr>
      </w:pPr>
    </w:p>
    <w:p w:rsidR="00B34F25" w:rsidRPr="005C7629" w:rsidRDefault="00515091">
      <w:pPr>
        <w:ind w:left="29"/>
        <w:rPr>
          <w:sz w:val="22"/>
          <w:szCs w:val="22"/>
        </w:rPr>
      </w:pPr>
      <w:r w:rsidRPr="005C7629">
        <w:rPr>
          <w:sz w:val="22"/>
          <w:szCs w:val="22"/>
        </w:rPr>
        <w:t>г. Сургут</w:t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sz w:val="22"/>
          <w:szCs w:val="22"/>
        </w:rPr>
        <w:tab/>
      </w:r>
      <w:r w:rsidRPr="005C7629">
        <w:rPr>
          <w:rFonts w:ascii="Arial" w:hAnsi="Arial" w:cs="Arial"/>
          <w:sz w:val="22"/>
          <w:szCs w:val="22"/>
        </w:rPr>
        <w:tab/>
      </w:r>
      <w:r w:rsidRPr="005C7629">
        <w:rPr>
          <w:sz w:val="22"/>
          <w:szCs w:val="22"/>
        </w:rPr>
        <w:t>Дата договора .</w:t>
      </w:r>
    </w:p>
    <w:p w:rsidR="00B34F25" w:rsidRPr="005C7629" w:rsidRDefault="00B34F25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B34F25" w:rsidRPr="005C7629" w:rsidRDefault="00515091">
      <w:pPr>
        <w:ind w:left="14" w:right="22"/>
        <w:jc w:val="both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 xml:space="preserve">Исполнитель: </w:t>
      </w:r>
      <w:r w:rsidRPr="005C7629">
        <w:rPr>
          <w:sz w:val="22"/>
          <w:szCs w:val="22"/>
        </w:rPr>
        <w:t xml:space="preserve">Полное наименование учреждения в лице Должность в род. пад.  Ф.И.О. в род. пад., действующей на основании доверенности Номер и дата выдачи доверенности, с одной стороны, и </w:t>
      </w:r>
    </w:p>
    <w:p w:rsidR="00B34F25" w:rsidRPr="005C7629" w:rsidRDefault="00515091">
      <w:pPr>
        <w:ind w:left="14" w:right="22"/>
        <w:jc w:val="both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>Заказчик:</w:t>
      </w:r>
      <w:r w:rsidRPr="005C7629">
        <w:rPr>
          <w:bCs/>
          <w:sz w:val="22"/>
          <w:szCs w:val="22"/>
        </w:rPr>
        <w:t xml:space="preserve"> Ф.И.О., проживающий по адресу </w:t>
      </w:r>
      <w:r w:rsidRPr="005C7629">
        <w:rPr>
          <w:sz w:val="22"/>
          <w:szCs w:val="22"/>
        </w:rPr>
        <w:t>Адрес фактического места жительства</w:t>
      </w:r>
      <w:r w:rsidRPr="005C7629">
        <w:rPr>
          <w:bCs/>
          <w:sz w:val="22"/>
          <w:szCs w:val="22"/>
        </w:rPr>
        <w:t>, с</w:t>
      </w:r>
      <w:r w:rsidRPr="005C7629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B34F25" w:rsidRPr="005C7629" w:rsidRDefault="00515091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>Предмет договора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num" w:pos="567"/>
        </w:tabs>
        <w:ind w:left="0" w:right="29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Исполнитель обязуется  оказать Заказчику медицинские стоматологические услуги по дентальной имплантологии, в том числе диагностические (в дальнейшем — услуги), наименование и объем которых указан в заказ-наряде (Приложение №1), являющимся неотъемлемой частью  договора, а Заказчик оплатить их в соответствии с условиями настоящего договора.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Исполнитель оказывает услуги на основании:</w:t>
      </w:r>
    </w:p>
    <w:p w:rsidR="00B34F25" w:rsidRPr="005C7629" w:rsidRDefault="0051509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Устава;</w:t>
      </w:r>
    </w:p>
    <w:p w:rsidR="00B34F25" w:rsidRPr="005C7629" w:rsidRDefault="00515091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5C7629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B34F25" w:rsidRPr="005C7629" w:rsidRDefault="0051509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Лицензии № Номер лицензии от Дата выдачи лицензии г выдана Кем выдана лицензия, 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Место оказания услуг: Адрес места оказания услуг.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 xml:space="preserve">Услуги могут предоставляться в полном объеме стандарта медицинской помощи, </w:t>
      </w:r>
      <w:r w:rsidR="00ED2618" w:rsidRPr="005C7629">
        <w:rPr>
          <w:sz w:val="22"/>
          <w:szCs w:val="22"/>
        </w:rPr>
        <w:t xml:space="preserve">клинических рекомендаций (при наличии), </w:t>
      </w:r>
      <w:r w:rsidRPr="005C7629">
        <w:rPr>
          <w:sz w:val="22"/>
          <w:szCs w:val="22"/>
        </w:rPr>
        <w:t>утвержденн</w:t>
      </w:r>
      <w:r w:rsidR="00ED2618" w:rsidRPr="005C7629">
        <w:rPr>
          <w:sz w:val="22"/>
          <w:szCs w:val="22"/>
        </w:rPr>
        <w:t>ых</w:t>
      </w:r>
      <w:r w:rsidRPr="005C7629">
        <w:rPr>
          <w:sz w:val="22"/>
          <w:szCs w:val="22"/>
        </w:rPr>
        <w:t xml:space="preserve">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Заказчику в доступной форме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02F86" w:rsidRPr="00C02F86" w:rsidRDefault="009E3630" w:rsidP="00C02F86">
      <w:pPr>
        <w:pStyle w:val="a3"/>
        <w:widowControl/>
        <w:numPr>
          <w:ilvl w:val="1"/>
          <w:numId w:val="1"/>
        </w:numPr>
        <w:tabs>
          <w:tab w:val="clear" w:pos="426"/>
        </w:tabs>
        <w:adjustRightInd/>
        <w:ind w:left="0" w:firstLine="0"/>
        <w:jc w:val="both"/>
        <w:rPr>
          <w:sz w:val="22"/>
          <w:szCs w:val="22"/>
        </w:rPr>
      </w:pPr>
      <w:r w:rsidRPr="00C02F86">
        <w:rPr>
          <w:sz w:val="22"/>
          <w:szCs w:val="22"/>
        </w:rPr>
        <w:t xml:space="preserve">Срок ожидания  платной медицинской услуги по дентальной </w:t>
      </w:r>
      <w:proofErr w:type="spellStart"/>
      <w:r w:rsidRPr="00C02F86">
        <w:rPr>
          <w:sz w:val="22"/>
          <w:szCs w:val="22"/>
        </w:rPr>
        <w:t>имплантологии</w:t>
      </w:r>
      <w:proofErr w:type="spellEnd"/>
      <w:r w:rsidRPr="00C02F86">
        <w:rPr>
          <w:sz w:val="22"/>
          <w:szCs w:val="22"/>
        </w:rPr>
        <w:t xml:space="preserve"> </w:t>
      </w:r>
      <w:bookmarkStart w:id="0" w:name="_GoBack"/>
      <w:r w:rsidR="00C02F86" w:rsidRPr="00C02F86">
        <w:rPr>
          <w:sz w:val="22"/>
          <w:szCs w:val="22"/>
        </w:rPr>
        <w:t>с</w:t>
      </w:r>
      <w:r w:rsidR="00C02F86" w:rsidRPr="00C02F86">
        <w:rPr>
          <w:sz w:val="22"/>
          <w:szCs w:val="22"/>
        </w:rPr>
        <w:t>о дня</w:t>
      </w:r>
      <w:r w:rsidR="00C02F86" w:rsidRPr="00C02F86">
        <w:rPr>
          <w:sz w:val="22"/>
          <w:szCs w:val="22"/>
        </w:rPr>
        <w:t xml:space="preserve"> обращения </w:t>
      </w:r>
      <w:r w:rsidR="00C02F86">
        <w:rPr>
          <w:sz w:val="22"/>
          <w:szCs w:val="22"/>
        </w:rPr>
        <w:t>Заказчика</w:t>
      </w:r>
      <w:r w:rsidR="00C02F86" w:rsidRPr="00C02F86">
        <w:rPr>
          <w:sz w:val="22"/>
          <w:szCs w:val="22"/>
        </w:rPr>
        <w:t xml:space="preserve"> в медицинское учреждение не может превышать 30 календарных дней (за исключением </w:t>
      </w:r>
      <w:r w:rsidR="00C02F86">
        <w:rPr>
          <w:sz w:val="22"/>
          <w:szCs w:val="22"/>
        </w:rPr>
        <w:t>случаев</w:t>
      </w:r>
      <w:r w:rsidR="00C02F86" w:rsidRPr="00C02F86">
        <w:rPr>
          <w:sz w:val="22"/>
          <w:szCs w:val="22"/>
        </w:rPr>
        <w:t xml:space="preserve">: неявка пациента в назначенное время, выбор конкретного врача пациентом и другие причины, не зависящие от медицинской организации). По медицинским показаниям или по согласованию с пациентом, срок ожидания платной медицинской помощи может быть увеличен. </w:t>
      </w:r>
      <w:bookmarkEnd w:id="0"/>
    </w:p>
    <w:p w:rsidR="009E3630" w:rsidRPr="005C7629" w:rsidRDefault="009E3630" w:rsidP="009E3630">
      <w:pPr>
        <w:pStyle w:val="a3"/>
        <w:tabs>
          <w:tab w:val="left" w:pos="567"/>
        </w:tabs>
        <w:ind w:left="0"/>
        <w:contextualSpacing w:val="0"/>
        <w:jc w:val="both"/>
        <w:rPr>
          <w:sz w:val="22"/>
          <w:szCs w:val="22"/>
        </w:rPr>
      </w:pPr>
    </w:p>
    <w:p w:rsidR="00B34F25" w:rsidRPr="005C7629" w:rsidRDefault="00515091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>Качество услуг и гарантийный срок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right="22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 xml:space="preserve"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  федеральными законами, иными нормативными правовыми актами  Российской Федерации </w:t>
      </w:r>
      <w:r w:rsidRPr="005C7629">
        <w:rPr>
          <w:iCs/>
          <w:sz w:val="22"/>
          <w:szCs w:val="22"/>
        </w:rPr>
        <w:t>(в случае установления таких требований).</w:t>
      </w:r>
    </w:p>
    <w:p w:rsidR="00B34F25" w:rsidRPr="005C7629" w:rsidRDefault="00515091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adjustRightInd/>
        <w:ind w:left="0" w:right="7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В случае установления гарантийного срока на оказанные услуги, он отражается в акте об оказании услуг и «Медицинской карте стоматологического больного».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Заказчик вправе предъявлять требования, связанные с недостатками оказанной услуги, если они обнаружены в течение гарантийного срока.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В случае невыполнения Заказчиком рекомендаций Исполнителя, Исполнитель не несет гарантийных обязательств, деньги за проведенной лечение не возвращаются. Все нарушения  Заказчика фиксируются исполнителем в «Медицинской карте стоматологического больного» и подписываются Заказчиком, при отказе Исполнителем составляется акт и вклеивается в «Медицинскую карту стоматологического больного».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lastRenderedPageBreak/>
        <w:t>Исполнитель отвечает за недостатки оказанной услуги, если не докажет, что они возникли вследствие нарушения Пациентом рекомендаций лечащего врача, действий третьих лиц или непреодолимой силы.</w:t>
      </w:r>
    </w:p>
    <w:p w:rsidR="00B34F25" w:rsidRPr="005C7629" w:rsidRDefault="00515091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>Цена договора. Порядок оплаты услуги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Цена услуги установлена «Информацией о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Цена  настоящего договора составляет Сумма цифрами и прописью, в соответствии с заказ-нарядом Номера и даты заказ-нарядов к договору. В отдельных случаях допускается Заказчику самостоятельно и за свой счет приобрести и оплатить имплантат по рекомендации Исполнителя в сторонней организации.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Заказчик оплачивает услуги после подписания договора единовременно предварительно в размере 100% цены договора в следующем порядке:</w:t>
      </w:r>
    </w:p>
    <w:p w:rsidR="00B34F25" w:rsidRPr="005C7629" w:rsidRDefault="0051509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платежной банковской картой через банковски</w:t>
      </w:r>
      <w:r w:rsidR="00A30525" w:rsidRPr="005C7629">
        <w:rPr>
          <w:sz w:val="22"/>
          <w:szCs w:val="22"/>
        </w:rPr>
        <w:t>е</w:t>
      </w:r>
      <w:r w:rsidRPr="005C7629">
        <w:rPr>
          <w:sz w:val="22"/>
          <w:szCs w:val="22"/>
        </w:rPr>
        <w:t xml:space="preserve"> терминалы, установленные по адресам: г. Сургут, ул</w:t>
      </w:r>
      <w:proofErr w:type="gramStart"/>
      <w:r w:rsidRPr="005C7629">
        <w:rPr>
          <w:sz w:val="22"/>
          <w:szCs w:val="22"/>
        </w:rPr>
        <w:t>.Г</w:t>
      </w:r>
      <w:proofErr w:type="gramEnd"/>
      <w:r w:rsidRPr="005C7629">
        <w:rPr>
          <w:sz w:val="22"/>
          <w:szCs w:val="22"/>
        </w:rPr>
        <w:t xml:space="preserve">ригория Кукуевицкого д. 8; ул.Пушкина, 5/1 с предоставлением Заказчику </w:t>
      </w:r>
      <w:r w:rsidRPr="005C7629">
        <w:rPr>
          <w:strike/>
          <w:sz w:val="22"/>
          <w:szCs w:val="22"/>
        </w:rPr>
        <w:t>контрольно-кассового</w:t>
      </w:r>
      <w:r w:rsidRPr="005C7629">
        <w:rPr>
          <w:sz w:val="22"/>
          <w:szCs w:val="22"/>
        </w:rPr>
        <w:t xml:space="preserve"> чека, подтверждающего произведенную оплату предоставляемых услуг;</w:t>
      </w:r>
    </w:p>
    <w:p w:rsidR="00B34F25" w:rsidRPr="005C7629" w:rsidRDefault="0051509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B34F25" w:rsidRPr="005C7629" w:rsidRDefault="0051509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B34F25" w:rsidRPr="005C7629" w:rsidRDefault="00515091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sz w:val="22"/>
          <w:szCs w:val="22"/>
        </w:rPr>
      </w:pPr>
      <w:r w:rsidRPr="005C7629">
        <w:rPr>
          <w:b/>
          <w:bCs/>
          <w:sz w:val="22"/>
          <w:szCs w:val="22"/>
        </w:rPr>
        <w:t>Срок оказания услуг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right="-1" w:firstLine="0"/>
        <w:contextualSpacing w:val="0"/>
        <w:rPr>
          <w:sz w:val="22"/>
          <w:szCs w:val="22"/>
        </w:rPr>
      </w:pPr>
      <w:r w:rsidRPr="005C7629">
        <w:rPr>
          <w:sz w:val="22"/>
          <w:szCs w:val="22"/>
        </w:rPr>
        <w:t>Предварительный срок оказания услуг  с учетом диагноза заболевания:</w:t>
      </w:r>
    </w:p>
    <w:p w:rsidR="00B34F25" w:rsidRPr="005C7629" w:rsidRDefault="00515091">
      <w:pPr>
        <w:pStyle w:val="a3"/>
        <w:tabs>
          <w:tab w:val="left" w:pos="567"/>
        </w:tabs>
        <w:ind w:left="0" w:right="-1"/>
        <w:rPr>
          <w:sz w:val="22"/>
          <w:szCs w:val="22"/>
        </w:rPr>
      </w:pPr>
      <w:r w:rsidRPr="005C7629">
        <w:rPr>
          <w:sz w:val="22"/>
          <w:szCs w:val="22"/>
        </w:rPr>
        <w:t>Начало срока лечения Дата начала лечения.</w:t>
      </w:r>
    </w:p>
    <w:p w:rsidR="00B34F25" w:rsidRPr="005C7629" w:rsidRDefault="00515091">
      <w:pPr>
        <w:pStyle w:val="a3"/>
        <w:tabs>
          <w:tab w:val="left" w:pos="567"/>
        </w:tabs>
        <w:ind w:left="0" w:right="-1"/>
        <w:rPr>
          <w:sz w:val="22"/>
          <w:szCs w:val="22"/>
        </w:rPr>
      </w:pPr>
      <w:r w:rsidRPr="005C7629">
        <w:rPr>
          <w:sz w:val="22"/>
          <w:szCs w:val="22"/>
        </w:rPr>
        <w:t>Окончание срока  Дата окончания лечения.</w:t>
      </w:r>
    </w:p>
    <w:p w:rsidR="00B34F25" w:rsidRPr="005C7629" w:rsidRDefault="00515091">
      <w:pPr>
        <w:pStyle w:val="a3"/>
        <w:numPr>
          <w:ilvl w:val="0"/>
          <w:numId w:val="1"/>
        </w:numPr>
        <w:ind w:right="22"/>
        <w:jc w:val="center"/>
        <w:outlineLvl w:val="0"/>
        <w:rPr>
          <w:b/>
          <w:bCs/>
          <w:sz w:val="22"/>
          <w:szCs w:val="22"/>
        </w:rPr>
      </w:pPr>
      <w:r w:rsidRPr="005C7629">
        <w:rPr>
          <w:b/>
          <w:bCs/>
          <w:sz w:val="22"/>
          <w:szCs w:val="22"/>
        </w:rPr>
        <w:t>Обязанности Исполнителя</w:t>
      </w:r>
    </w:p>
    <w:p w:rsidR="00B34F25" w:rsidRPr="005C7629" w:rsidRDefault="00515091">
      <w:pPr>
        <w:jc w:val="both"/>
        <w:rPr>
          <w:sz w:val="22"/>
          <w:szCs w:val="22"/>
        </w:rPr>
      </w:pPr>
      <w:r w:rsidRPr="005C7629">
        <w:rPr>
          <w:sz w:val="22"/>
          <w:szCs w:val="22"/>
        </w:rPr>
        <w:t>Исполнитель обязан: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Оказать услуги по ценам, действующим на момент оплаты заказ-наряда.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Оказать услуги после предварительной 100% оплаты заказ-наряда Заказчиком.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Соблюдать порядок оказания медицинской помощи, утвержденный Министерством здравоохранения РФ.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Обеспечить безопасность услуги в процессе ее оказания.</w:t>
      </w:r>
    </w:p>
    <w:p w:rsidR="00B34F25" w:rsidRPr="00EA138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По требованию Заказчика предоставить в доступной форме информацию об оказываемых услугах, содержащую следующие</w:t>
      </w:r>
      <w:r w:rsidRPr="00EA1389">
        <w:rPr>
          <w:sz w:val="22"/>
          <w:szCs w:val="22"/>
        </w:rPr>
        <w:t xml:space="preserve"> сведения: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>порядки оказания медицинской помощи</w:t>
      </w:r>
      <w:r w:rsidR="00630941">
        <w:rPr>
          <w:sz w:val="22"/>
          <w:szCs w:val="22"/>
        </w:rPr>
        <w:t xml:space="preserve">, </w:t>
      </w:r>
      <w:r w:rsidRPr="00EA1389">
        <w:rPr>
          <w:sz w:val="22"/>
          <w:szCs w:val="22"/>
        </w:rPr>
        <w:t>стандарты медицинской помощи</w:t>
      </w:r>
      <w:r w:rsidR="00EA1389" w:rsidRPr="00EA1389">
        <w:rPr>
          <w:sz w:val="22"/>
          <w:szCs w:val="22"/>
        </w:rPr>
        <w:t xml:space="preserve"> и клинические рекомендации (при их наличии)</w:t>
      </w:r>
      <w:r w:rsidRPr="00EA1389">
        <w:rPr>
          <w:sz w:val="22"/>
          <w:szCs w:val="22"/>
        </w:rPr>
        <w:t>, применяемые при оказании услуг;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>о состоянии его здоровья , включая сведения о результатах обследования, диагнозе;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</w:t>
      </w:r>
      <w:r w:rsidR="00533FBB" w:rsidRPr="00EA1389">
        <w:rPr>
          <w:sz w:val="22"/>
          <w:szCs w:val="22"/>
        </w:rPr>
        <w:t xml:space="preserve">а также сведения,  позволяющие  идентифицировать  имплантированное  в организм медицинское изделие. </w:t>
      </w:r>
      <w:r w:rsidRPr="00EA1389">
        <w:rPr>
          <w:sz w:val="22"/>
          <w:szCs w:val="22"/>
        </w:rPr>
        <w:t xml:space="preserve"> </w:t>
      </w:r>
    </w:p>
    <w:p w:rsidR="00B34F25" w:rsidRPr="00EA1389" w:rsidRDefault="00515091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 w:rsidRPr="00EA1389">
        <w:rPr>
          <w:sz w:val="22"/>
          <w:szCs w:val="22"/>
        </w:rPr>
        <w:t>другие сведения, относящиеся к предмету договора.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 w:rsidRPr="00EA1389">
        <w:rPr>
          <w:sz w:val="22"/>
          <w:szCs w:val="22"/>
        </w:rPr>
        <w:t>Оказать услуги в срок указанный в п. 4.1. договора, при условии соблюдения</w:t>
      </w:r>
      <w:r>
        <w:rPr>
          <w:sz w:val="22"/>
          <w:szCs w:val="22"/>
        </w:rPr>
        <w:t xml:space="preserve"> Заказчиком сроков явки на приемы.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Отказаться от оказания услуги, если с медицинской точки зрения оказание Заказчику заказанных медицинских услуг не показано.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Зафиксировать факты нарушений обязательств, взятых Заказчиком, влияющих на исход лечения (несоблюдение Пациентом гигиены полости рта; неявка в назначенный прием к врачу; непрохождение профилактических осмотров, назначенных лечащим врачом; наличие вредных привычек).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В случае непредвиденного отсутствия лечащего врача в день назначенного приема, его обязанности по лечению Заказчика исполняет другой лечащий врач Исполнителя.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В случае  требования Заказчика о замене лечащего врача содействовать выбору Заказчиком другого лечащего врача.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lastRenderedPageBreak/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оказании услуг соблюдать установленные законодательством 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Заказчика составить смету на предоставление платных медицинских услуг. Смета в этом случае будет являться  неотъемлемой частью договора.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Предупредить Заказчика о необходимости предоставления на возмездной основе дополнительных медицинских услуг, не предусмотренных договором. Не предоставлять дополнительные медицинские услуги на возмездной основе без согласия Заказчика.</w:t>
      </w:r>
      <w:r w:rsidR="009D0984">
        <w:rPr>
          <w:sz w:val="22"/>
          <w:szCs w:val="22"/>
        </w:rPr>
        <w:t xml:space="preserve"> Дополнительные медицинские услуги  предоставлять только  после оформления дополнительного соглашения к договору.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Оказать услуги без взимания платы в случае, если при предоставлении платных медицинских услуг  потребуется  предоставление дополнительных медицинских услуг по экстренным показаниям  для устранения  угрозы жизни Заказчика при внезапных острых заболеваниях, состояниях, обострениях хронических заболеваний.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После исполнения договора по заявлению Заказчика выдать медицинских документов</w:t>
      </w:r>
      <w:r w:rsidR="009D0984">
        <w:rPr>
          <w:sz w:val="22"/>
          <w:szCs w:val="22"/>
        </w:rPr>
        <w:t xml:space="preserve"> (копии медицинских документов,</w:t>
      </w:r>
      <w:r>
        <w:rPr>
          <w:sz w:val="22"/>
          <w:szCs w:val="22"/>
        </w:rPr>
        <w:t xml:space="preserve"> выписки из медицинских документов</w:t>
      </w:r>
      <w:r w:rsidR="009D0984">
        <w:rPr>
          <w:sz w:val="22"/>
          <w:szCs w:val="22"/>
        </w:rPr>
        <w:t>)</w:t>
      </w:r>
      <w:r>
        <w:rPr>
          <w:sz w:val="22"/>
          <w:szCs w:val="22"/>
        </w:rPr>
        <w:t xml:space="preserve">, отражающие состояние здоровья </w:t>
      </w:r>
      <w:r w:rsidRPr="005C7629">
        <w:rPr>
          <w:sz w:val="22"/>
          <w:szCs w:val="22"/>
        </w:rPr>
        <w:t>Заказчика после получения услуг</w:t>
      </w:r>
      <w:r w:rsidR="009D0984" w:rsidRPr="005C7629">
        <w:rPr>
          <w:sz w:val="22"/>
          <w:szCs w:val="22"/>
        </w:rPr>
        <w:t>, включая  сведения  о результатах  обследования, диагно</w:t>
      </w:r>
      <w:r w:rsidR="007B171C" w:rsidRPr="005C7629">
        <w:rPr>
          <w:sz w:val="22"/>
          <w:szCs w:val="22"/>
        </w:rPr>
        <w:t>зе</w:t>
      </w:r>
      <w:r w:rsidR="009D0984" w:rsidRPr="005C7629">
        <w:rPr>
          <w:sz w:val="22"/>
          <w:szCs w:val="22"/>
        </w:rPr>
        <w:t>, методах лечения</w:t>
      </w:r>
      <w:r w:rsidR="007B171C" w:rsidRPr="005C7629">
        <w:rPr>
          <w:sz w:val="22"/>
          <w:szCs w:val="22"/>
        </w:rPr>
        <w:t>, без взимания дополнительной платы</w:t>
      </w:r>
      <w:r w:rsidRPr="005C7629">
        <w:rPr>
          <w:sz w:val="22"/>
          <w:szCs w:val="22"/>
        </w:rPr>
        <w:t>.</w:t>
      </w:r>
    </w:p>
    <w:p w:rsidR="001C3D71" w:rsidRDefault="001C3D71" w:rsidP="001C3D71">
      <w:pPr>
        <w:pStyle w:val="a3"/>
        <w:tabs>
          <w:tab w:val="left" w:pos="567"/>
        </w:tabs>
        <w:ind w:left="0"/>
        <w:contextualSpacing w:val="0"/>
        <w:jc w:val="both"/>
        <w:rPr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tabs>
          <w:tab w:val="left" w:pos="456"/>
        </w:tabs>
        <w:spacing w:line="211" w:lineRule="exact"/>
        <w:ind w:right="44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Права Исполнителя</w:t>
      </w:r>
    </w:p>
    <w:p w:rsidR="00B34F25" w:rsidRDefault="00515091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имеет право: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В случае возникновения неотложных состояний у Заказчика,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Отказаться от исполнения  настоящего договора при невыполнении Заказчиком  назначений лечащего врача и медицинского персонала.</w:t>
      </w:r>
    </w:p>
    <w:p w:rsidR="009E3630" w:rsidRDefault="009E3630" w:rsidP="009E3630">
      <w:pPr>
        <w:pStyle w:val="a3"/>
        <w:ind w:left="0"/>
        <w:jc w:val="both"/>
        <w:rPr>
          <w:bCs/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Заказчика</w:t>
      </w:r>
    </w:p>
    <w:p w:rsidR="00B34F25" w:rsidRDefault="00515091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обязан: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Произвести 100% предварительную оплату объема услуг сразу после подписания договора.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Выполнять требования Исполнителя, обеспечивающие качественное предоставление услуги, включая сообщение лечащему врачу, необходимых для этого сведений: о состоянии своего здоровья, о перенесенных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5"/>
          <w:sz w:val="22"/>
          <w:szCs w:val="22"/>
        </w:rPr>
      </w:pPr>
      <w:r>
        <w:rPr>
          <w:spacing w:val="-1"/>
          <w:sz w:val="22"/>
          <w:szCs w:val="22"/>
        </w:rPr>
        <w:t>Перед получением услуг ознакомиться с предложенным планом лечения. Лечение начинается только после согласования плана лечения с Заказчиком. В процессе оказания услуг возможны изменения в  плане лечения, которые согласовываются с Заказчиком.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5"/>
          <w:sz w:val="22"/>
          <w:szCs w:val="22"/>
        </w:rPr>
      </w:pPr>
      <w:r>
        <w:rPr>
          <w:spacing w:val="-3"/>
          <w:sz w:val="22"/>
          <w:szCs w:val="22"/>
        </w:rPr>
        <w:t>Регулярно являться на прием к врачу-стоматологу-хирургу в назначенное время.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В случаях невозможности явки в назначенный срок заранее, до планового приема, согласовать время переноса визита.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Немедленная явка обязательна в случаях возникновения: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чрезмерных болевых ощущений в области зубов, костей черепа, мышц челюстно-лицевой области;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появления отеков мягких тканей;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травм слизистой оболочки полости рта и ее воспаление;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повышенной чувствительности; аллергических реакций;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подвижность имплантата и его отторжение;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явление периимплантита;</w:t>
      </w:r>
    </w:p>
    <w:p w:rsidR="00B34F25" w:rsidRDefault="00515091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других осложнений.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b/>
          <w:bCs/>
          <w:spacing w:val="-6"/>
          <w:sz w:val="22"/>
          <w:szCs w:val="22"/>
        </w:rPr>
      </w:pPr>
      <w:r>
        <w:rPr>
          <w:sz w:val="22"/>
          <w:szCs w:val="22"/>
        </w:rPr>
        <w:t>В случае обращения за неотложной стоматологической помощью в другие лечебные учреждения предоставлять из этих учреждений выписку из медицинской карты, рентгеновские снимки и результаты обследования и лечения на иных носителях.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Вопросы, возникающие до, во время или после лечения должны обсуждаться в первую очередь с лечащим врачом-стоматологом-хирургом.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lastRenderedPageBreak/>
        <w:t>Строго соблюдать рекомендации лечащего врача, выполнять все медицинские предписания, назначения,  в том числе назначенного режима лечения  для достижения  и сохранения результата лечения.</w:t>
      </w:r>
    </w:p>
    <w:p w:rsidR="009E3630" w:rsidRDefault="009E3630" w:rsidP="009E3630">
      <w:pPr>
        <w:pStyle w:val="a3"/>
        <w:tabs>
          <w:tab w:val="left" w:pos="567"/>
        </w:tabs>
        <w:ind w:left="0"/>
        <w:jc w:val="both"/>
        <w:rPr>
          <w:spacing w:val="-7"/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spacing w:before="110" w:line="216" w:lineRule="exact"/>
        <w:ind w:right="53"/>
        <w:jc w:val="center"/>
        <w:rPr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Права Заказчика</w:t>
      </w:r>
    </w:p>
    <w:p w:rsidR="00B34F25" w:rsidRDefault="00515091">
      <w:pPr>
        <w:spacing w:before="5" w:line="216" w:lineRule="exact"/>
        <w:rPr>
          <w:sz w:val="22"/>
          <w:szCs w:val="22"/>
        </w:rPr>
      </w:pPr>
      <w:r>
        <w:rPr>
          <w:sz w:val="22"/>
          <w:szCs w:val="22"/>
        </w:rPr>
        <w:t>Заказчик имеет право: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 предоставление услуг надлежащего качества.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обследование, лечение в условиях, соответствующих санитарно-гигиеническим требованиям;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>получение информации о своих правах и обязанностях и состоянии своего здоровья, а также на выбор лиц, которым в интересах Заказчика может быть передана информация о состоянии его здоровья;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получение информации о порядках оказания медицинской помощи и стандартах медицинской помощи,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получения услуг на любом этапе исполнения Договора. В этом случае договор расторгается по инициативе Заказчика,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Назначить новый срок оказания услуг при несоблюдении Исполнителем обязательств по срокам оказания услуг, путем заключения дополнительного соглашения к договору.</w:t>
      </w:r>
    </w:p>
    <w:p w:rsidR="00B34F25" w:rsidRDefault="0051509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 составление Исполнителем сметы на оказываемые услуги.</w:t>
      </w:r>
    </w:p>
    <w:p w:rsidR="009E3630" w:rsidRDefault="009E3630" w:rsidP="009E3630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spacing w:before="101" w:line="221" w:lineRule="exact"/>
        <w:jc w:val="center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Ответственность сторон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несет ответственность за неисполнение или  ненадлежащее исполнение </w:t>
      </w:r>
      <w:r w:rsidR="001C3D71">
        <w:rPr>
          <w:sz w:val="22"/>
          <w:szCs w:val="22"/>
        </w:rPr>
        <w:t>обязательств по д</w:t>
      </w:r>
      <w:r>
        <w:rPr>
          <w:sz w:val="22"/>
          <w:szCs w:val="22"/>
        </w:rPr>
        <w:t>оговор</w:t>
      </w:r>
      <w:r w:rsidR="001C3D71">
        <w:rPr>
          <w:sz w:val="22"/>
          <w:szCs w:val="22"/>
        </w:rPr>
        <w:t>у</w:t>
      </w:r>
      <w:r>
        <w:rPr>
          <w:sz w:val="22"/>
          <w:szCs w:val="22"/>
        </w:rPr>
        <w:t>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Вред, причиненный жизни или здоровью Заказчика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своем здоровье, в соответствии с п.7.2., а также в случаях, предусмотренных п.7.4 и п.7.9. настоящего договора. Исполнитель не несет ответственности за возможные осложнения, развивающиеся по вине Заказчика.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Заказчиком, за любое возникающее осложнение Исполнитель ответственности не несет.</w:t>
      </w:r>
    </w:p>
    <w:p w:rsidR="009E3630" w:rsidRDefault="009E3630" w:rsidP="009E3630">
      <w:pPr>
        <w:pStyle w:val="a3"/>
        <w:ind w:left="0"/>
        <w:jc w:val="both"/>
        <w:rPr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ind w:left="0" w:firstLine="0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</w:t>
      </w:r>
    </w:p>
    <w:p w:rsidR="00B34F25" w:rsidRPr="005C7629" w:rsidRDefault="00515091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B34F25" w:rsidRPr="005C7629" w:rsidRDefault="00515091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5C7629">
        <w:rPr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B34F25" w:rsidRPr="005C7629" w:rsidRDefault="00515091">
      <w:pPr>
        <w:pStyle w:val="a3"/>
        <w:numPr>
          <w:ilvl w:val="1"/>
          <w:numId w:val="1"/>
        </w:numPr>
        <w:ind w:left="0" w:firstLine="0"/>
        <w:jc w:val="both"/>
        <w:rPr>
          <w:spacing w:val="-10"/>
          <w:sz w:val="22"/>
          <w:szCs w:val="22"/>
        </w:rPr>
      </w:pPr>
      <w:r w:rsidRPr="005C7629">
        <w:rPr>
          <w:sz w:val="22"/>
          <w:szCs w:val="22"/>
        </w:rPr>
        <w:t>Срок действия договора может быть продлен по соглашению сторон.</w:t>
      </w:r>
    </w:p>
    <w:p w:rsidR="009E3630" w:rsidRDefault="009E3630" w:rsidP="009E3630">
      <w:pPr>
        <w:pStyle w:val="a3"/>
        <w:ind w:left="0"/>
        <w:jc w:val="both"/>
        <w:rPr>
          <w:spacing w:val="-10"/>
          <w:sz w:val="22"/>
          <w:szCs w:val="22"/>
        </w:rPr>
      </w:pPr>
    </w:p>
    <w:p w:rsidR="00B34F25" w:rsidRDefault="00515091">
      <w:pPr>
        <w:pStyle w:val="a3"/>
        <w:numPr>
          <w:ilvl w:val="0"/>
          <w:numId w:val="1"/>
        </w:numPr>
        <w:ind w:left="0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Изменение и расторжение договора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Изменение и расторжение договора производится по соглашению сторон.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B34F25" w:rsidRPr="005C7629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5C7629">
        <w:rPr>
          <w:bCs/>
          <w:sz w:val="22"/>
          <w:szCs w:val="22"/>
        </w:rPr>
        <w:t xml:space="preserve">Исполнитель в одностороннем порядке расторгает договор в случае нецелесообразности </w:t>
      </w:r>
      <w:r w:rsidRPr="005C7629">
        <w:rPr>
          <w:bCs/>
          <w:sz w:val="22"/>
          <w:szCs w:val="22"/>
        </w:rPr>
        <w:lastRenderedPageBreak/>
        <w:t>оказания услуг по медицинским показаниям. Заказчик оплачивает фактически оказанные услуги согласно расчету Исполнителя.</w:t>
      </w:r>
    </w:p>
    <w:p w:rsidR="00B34F25" w:rsidRDefault="00515091">
      <w:pPr>
        <w:pStyle w:val="a3"/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bCs/>
          <w:sz w:val="22"/>
          <w:szCs w:val="22"/>
        </w:rPr>
      </w:pPr>
      <w:r w:rsidRPr="005C7629">
        <w:rPr>
          <w:bCs/>
          <w:sz w:val="22"/>
          <w:szCs w:val="22"/>
        </w:rPr>
        <w:t>Заказчик вправе с оформлением</w:t>
      </w:r>
      <w:r>
        <w:rPr>
          <w:bCs/>
          <w:sz w:val="22"/>
          <w:szCs w:val="22"/>
        </w:rPr>
        <w:t xml:space="preserve"> требования расторгнуть договор на любом этапе при условии оплаты исполнителю фактически оказанных услуг и понесенных им расходов согласно расчету Исполнителя.</w:t>
      </w:r>
    </w:p>
    <w:p w:rsidR="00B34F25" w:rsidRDefault="00515091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pacing w:val="-2"/>
          <w:sz w:val="22"/>
          <w:szCs w:val="22"/>
        </w:rPr>
        <w:t>Порядок рассмотрения претензий и споров</w:t>
      </w:r>
    </w:p>
    <w:p w:rsidR="00B34F25" w:rsidRDefault="00515091">
      <w:pPr>
        <w:pStyle w:val="a3"/>
        <w:numPr>
          <w:ilvl w:val="1"/>
          <w:numId w:val="1"/>
        </w:numPr>
        <w:ind w:left="0" w:firstLine="0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.Претензии и споры, возникающие между Заказчиком и Исполнителем, разрешаются по соглашению сторон.</w:t>
      </w:r>
    </w:p>
    <w:p w:rsidR="00B34F25" w:rsidRPr="009E3630" w:rsidRDefault="00515091">
      <w:pPr>
        <w:pStyle w:val="a3"/>
        <w:numPr>
          <w:ilvl w:val="1"/>
          <w:numId w:val="1"/>
        </w:numPr>
        <w:ind w:left="0" w:firstLine="0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9E3630" w:rsidRDefault="009E3630" w:rsidP="009E3630">
      <w:pPr>
        <w:pStyle w:val="a3"/>
        <w:ind w:left="0"/>
        <w:jc w:val="both"/>
        <w:rPr>
          <w:spacing w:val="-9"/>
          <w:sz w:val="22"/>
          <w:szCs w:val="22"/>
        </w:rPr>
      </w:pPr>
    </w:p>
    <w:p w:rsidR="00B34F25" w:rsidRDefault="00515091">
      <w:pPr>
        <w:jc w:val="center"/>
        <w:rPr>
          <w:b/>
          <w:spacing w:val="-9"/>
          <w:sz w:val="22"/>
          <w:szCs w:val="22"/>
        </w:rPr>
      </w:pPr>
      <w:r>
        <w:rPr>
          <w:b/>
          <w:spacing w:val="-9"/>
          <w:sz w:val="22"/>
          <w:szCs w:val="22"/>
        </w:rPr>
        <w:t>13.</w:t>
      </w:r>
      <w:r>
        <w:rPr>
          <w:b/>
          <w:spacing w:val="-9"/>
          <w:sz w:val="22"/>
          <w:szCs w:val="22"/>
        </w:rPr>
        <w:tab/>
        <w:t>Прочие условия</w:t>
      </w:r>
    </w:p>
    <w:p w:rsidR="00B34F25" w:rsidRDefault="00515091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 xml:space="preserve">Договор составлен в двух экземплярах, один из которых находится у Исполнителя, второй у Заказчика. </w:t>
      </w:r>
    </w:p>
    <w:p w:rsidR="00B34F25" w:rsidRDefault="00515091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 xml:space="preserve"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 </w:t>
      </w:r>
    </w:p>
    <w:p w:rsidR="00B34F25" w:rsidRDefault="00515091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pacing w:val="-9"/>
          <w:sz w:val="22"/>
          <w:szCs w:val="22"/>
        </w:rPr>
      </w:pPr>
      <w:r>
        <w:rPr>
          <w:spacing w:val="-9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B34F25" w:rsidRDefault="00B34F25">
      <w:pPr>
        <w:tabs>
          <w:tab w:val="left" w:pos="451"/>
        </w:tabs>
        <w:rPr>
          <w:spacing w:val="-9"/>
          <w:sz w:val="22"/>
          <w:szCs w:val="22"/>
        </w:rPr>
      </w:pPr>
    </w:p>
    <w:p w:rsidR="00B34F25" w:rsidRDefault="00515091">
      <w:pPr>
        <w:tabs>
          <w:tab w:val="left" w:pos="451"/>
        </w:tabs>
        <w:jc w:val="both"/>
        <w:rPr>
          <w:b/>
          <w:spacing w:val="-9"/>
          <w:sz w:val="22"/>
          <w:szCs w:val="22"/>
        </w:rPr>
      </w:pPr>
      <w:r>
        <w:rPr>
          <w:b/>
          <w:spacing w:val="-9"/>
          <w:sz w:val="22"/>
          <w:szCs w:val="22"/>
        </w:rPr>
        <w:t>Исполнитель уведомил Заказчика о том, что несоблюдение Заказчиком указаний (рекомендаций) Исполнителя (медицинского работника, предоставляющего медицинские услуги), в том числе назначенного режима лечения, мо</w:t>
      </w:r>
      <w:r w:rsidR="007B171C">
        <w:rPr>
          <w:b/>
          <w:spacing w:val="-9"/>
          <w:sz w:val="22"/>
          <w:szCs w:val="22"/>
        </w:rPr>
        <w:t>жет</w:t>
      </w:r>
      <w:r>
        <w:rPr>
          <w:b/>
          <w:spacing w:val="-9"/>
          <w:sz w:val="22"/>
          <w:szCs w:val="22"/>
        </w:rPr>
        <w:t xml:space="preserve"> снизить качество предоставляемых медицинских услуг, повлечь за собой невозможность их завершения в срок или отрицательно сказаться на состоянии здоровья  Заказчика. </w:t>
      </w:r>
    </w:p>
    <w:p w:rsidR="00B34F25" w:rsidRDefault="00B34F25">
      <w:pPr>
        <w:tabs>
          <w:tab w:val="left" w:pos="451"/>
        </w:tabs>
        <w:rPr>
          <w:b/>
          <w:spacing w:val="-9"/>
          <w:sz w:val="22"/>
          <w:szCs w:val="22"/>
        </w:rPr>
      </w:pPr>
    </w:p>
    <w:p w:rsidR="00B34F25" w:rsidRDefault="00515091">
      <w:pPr>
        <w:tabs>
          <w:tab w:val="left" w:pos="511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_________________________________/__________________________________________________/</w:t>
      </w:r>
    </w:p>
    <w:p w:rsidR="00B34F25" w:rsidRDefault="00515091">
      <w:pPr>
        <w:tabs>
          <w:tab w:val="left" w:pos="511"/>
        </w:tabs>
        <w:rPr>
          <w:sz w:val="22"/>
          <w:szCs w:val="22"/>
        </w:rPr>
      </w:pPr>
      <w:r>
        <w:rPr>
          <w:sz w:val="22"/>
          <w:szCs w:val="22"/>
        </w:rPr>
        <w:t>подпись Заказчика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расшифровка подписи </w:t>
      </w:r>
    </w:p>
    <w:p w:rsidR="00B34F25" w:rsidRDefault="00515091">
      <w:pPr>
        <w:pStyle w:val="a3"/>
        <w:numPr>
          <w:ilvl w:val="0"/>
          <w:numId w:val="6"/>
        </w:numPr>
        <w:spacing w:before="115"/>
        <w:ind w:left="0" w:right="22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1"/>
        <w:gridCol w:w="4825"/>
      </w:tblGrid>
      <w:tr w:rsidR="002C61C0">
        <w:trPr>
          <w:trHeight w:val="239"/>
        </w:trPr>
        <w:tc>
          <w:tcPr>
            <w:tcW w:w="4926" w:type="dxa"/>
          </w:tcPr>
          <w:p w:rsidR="00B34F25" w:rsidRDefault="00515091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34F25" w:rsidRDefault="00515091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</w:tr>
      <w:tr w:rsidR="002C61C0" w:rsidRPr="002C61C0">
        <w:trPr>
          <w:trHeight w:val="2550"/>
        </w:trPr>
        <w:tc>
          <w:tcPr>
            <w:tcW w:w="4926" w:type="dxa"/>
            <w:vMerge w:val="restart"/>
          </w:tcPr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628413, ХМАО-Югра, г.Сургут, </w:t>
            </w:r>
          </w:p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Григория Кукуевицкого, д. 8</w:t>
            </w:r>
          </w:p>
          <w:p w:rsidR="002C61C0" w:rsidRDefault="002C61C0" w:rsidP="002C61C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1028600599015</w:t>
            </w:r>
          </w:p>
          <w:p w:rsidR="002067F1" w:rsidRPr="00787CE7" w:rsidRDefault="002067F1" w:rsidP="002067F1">
            <w:pPr>
              <w:shd w:val="clear" w:color="auto" w:fill="FFFFFF"/>
              <w:rPr>
                <w:sz w:val="22"/>
                <w:szCs w:val="22"/>
              </w:rPr>
            </w:pPr>
            <w:r w:rsidRPr="00787CE7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787CE7">
              <w:rPr>
                <w:sz w:val="22"/>
                <w:szCs w:val="22"/>
              </w:rPr>
              <w:t>–Ю</w:t>
            </w:r>
            <w:proofErr w:type="gramEnd"/>
            <w:r w:rsidRPr="00787CE7">
              <w:rPr>
                <w:sz w:val="22"/>
                <w:szCs w:val="22"/>
              </w:rPr>
              <w:t>гры</w:t>
            </w:r>
          </w:p>
          <w:p w:rsidR="002067F1" w:rsidRPr="00787CE7" w:rsidRDefault="002067F1" w:rsidP="002067F1">
            <w:pPr>
              <w:shd w:val="clear" w:color="auto" w:fill="FFFFFF"/>
              <w:rPr>
                <w:sz w:val="22"/>
                <w:szCs w:val="22"/>
              </w:rPr>
            </w:pPr>
            <w:r w:rsidRPr="00787CE7">
              <w:rPr>
                <w:sz w:val="22"/>
                <w:szCs w:val="22"/>
              </w:rPr>
              <w:t>Бланк: серия 86 № 000550192</w:t>
            </w:r>
          </w:p>
          <w:p w:rsidR="002067F1" w:rsidRPr="00787CE7" w:rsidRDefault="002067F1" w:rsidP="002067F1">
            <w:pPr>
              <w:shd w:val="clear" w:color="auto" w:fill="FFFFFF"/>
              <w:rPr>
                <w:sz w:val="22"/>
                <w:szCs w:val="22"/>
              </w:rPr>
            </w:pPr>
            <w:r w:rsidRPr="00787CE7">
              <w:rPr>
                <w:sz w:val="22"/>
                <w:szCs w:val="22"/>
              </w:rPr>
              <w:t xml:space="preserve">Дата: 28 ноября 2002 года  </w:t>
            </w:r>
          </w:p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/КПП 8602001609 / 860201001</w:t>
            </w:r>
          </w:p>
          <w:p w:rsidR="0086083A" w:rsidRPr="005C7629" w:rsidRDefault="0086083A" w:rsidP="0086083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5C7629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86083A" w:rsidRPr="005C7629" w:rsidRDefault="0086083A" w:rsidP="0086083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5C7629">
              <w:rPr>
                <w:sz w:val="22"/>
                <w:szCs w:val="22"/>
              </w:rPr>
              <w:t>БИК  007162163</w:t>
            </w:r>
          </w:p>
          <w:p w:rsidR="0086083A" w:rsidRPr="005C7629" w:rsidRDefault="0086083A" w:rsidP="0086083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5C7629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5C7629">
              <w:rPr>
                <w:sz w:val="22"/>
                <w:szCs w:val="22"/>
              </w:rPr>
              <w:t>г</w:t>
            </w:r>
            <w:proofErr w:type="gramStart"/>
            <w:r w:rsidRPr="005C7629">
              <w:rPr>
                <w:sz w:val="22"/>
                <w:szCs w:val="22"/>
              </w:rPr>
              <w:t>.Х</w:t>
            </w:r>
            <w:proofErr w:type="gramEnd"/>
            <w:r w:rsidRPr="005C7629">
              <w:rPr>
                <w:sz w:val="22"/>
                <w:szCs w:val="22"/>
              </w:rPr>
              <w:t>анты-Мансийск</w:t>
            </w:r>
            <w:proofErr w:type="spellEnd"/>
          </w:p>
          <w:p w:rsidR="0086083A" w:rsidRPr="0086083A" w:rsidRDefault="0086083A" w:rsidP="0086083A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5C7629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Лицевой счет: </w:t>
            </w:r>
            <w:proofErr w:type="spellStart"/>
            <w:r>
              <w:rPr>
                <w:sz w:val="22"/>
                <w:szCs w:val="22"/>
              </w:rPr>
              <w:t>Депфин</w:t>
            </w:r>
            <w:proofErr w:type="spellEnd"/>
            <w:r>
              <w:rPr>
                <w:sz w:val="22"/>
                <w:szCs w:val="22"/>
              </w:rPr>
              <w:t xml:space="preserve"> Югры (БУ «</w:t>
            </w:r>
            <w:proofErr w:type="spellStart"/>
            <w:r>
              <w:rPr>
                <w:sz w:val="22"/>
                <w:szCs w:val="22"/>
              </w:rPr>
              <w:t>Сургутская</w:t>
            </w:r>
            <w:proofErr w:type="spellEnd"/>
            <w:r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 </w:t>
            </w:r>
          </w:p>
          <w:p w:rsidR="00B34F25" w:rsidRDefault="00515091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(3462) 35-25-99, факс 35-26-37 </w:t>
            </w:r>
          </w:p>
          <w:p w:rsidR="00B34F25" w:rsidRDefault="00515091">
            <w:pPr>
              <w:spacing w:before="43"/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068"/>
              <w:gridCol w:w="2757"/>
            </w:tblGrid>
            <w:tr w:rsidR="002C61C0" w:rsidRPr="005C7629">
              <w:tc>
                <w:tcPr>
                  <w:tcW w:w="1745" w:type="dxa"/>
                </w:tcPr>
                <w:p w:rsidR="00B34F25" w:rsidRPr="005C7629" w:rsidRDefault="00515091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5C7629">
                    <w:rPr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B34F25" w:rsidRPr="005C7629" w:rsidRDefault="0051509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5C7629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B34F25" w:rsidRPr="005C7629">
              <w:trPr>
                <w:trHeight w:val="1192"/>
              </w:trPr>
              <w:tc>
                <w:tcPr>
                  <w:tcW w:w="4537" w:type="dxa"/>
                  <w:gridSpan w:val="2"/>
                </w:tcPr>
                <w:p w:rsidR="00B34F25" w:rsidRPr="005C7629" w:rsidRDefault="0051509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5C7629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B34F25" w:rsidRPr="005C7629" w:rsidRDefault="00515091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5C7629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ED2618" w:rsidRPr="005C7629" w:rsidRDefault="00ED2618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  <w:p w:rsidR="00ED2618" w:rsidRPr="005C7629" w:rsidRDefault="00ED2618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  <w:p w:rsidR="002C61C0" w:rsidRPr="005C7629" w:rsidRDefault="002C61C0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5C7629">
                    <w:rPr>
                      <w:sz w:val="22"/>
                      <w:szCs w:val="22"/>
                    </w:rPr>
                    <w:t>Данные документа удостоверяющего личность:</w:t>
                  </w:r>
                </w:p>
                <w:p w:rsidR="002C61C0" w:rsidRPr="005C7629" w:rsidRDefault="002C61C0" w:rsidP="002C61C0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5C7629">
                    <w:rPr>
                      <w:b/>
                      <w:sz w:val="22"/>
                      <w:szCs w:val="22"/>
                    </w:rPr>
                    <w:t>Наименование документа</w:t>
                  </w:r>
                  <w:r w:rsidRPr="005C7629">
                    <w:rPr>
                      <w:sz w:val="22"/>
                      <w:szCs w:val="22"/>
                    </w:rPr>
                    <w:t>________________________________</w:t>
                  </w:r>
                </w:p>
              </w:tc>
            </w:tr>
          </w:tbl>
          <w:p w:rsidR="00B34F25" w:rsidRPr="005C7629" w:rsidRDefault="002C61C0" w:rsidP="002C61C0">
            <w:pPr>
              <w:spacing w:before="43"/>
              <w:ind w:right="38"/>
              <w:rPr>
                <w:b/>
                <w:bCs/>
                <w:sz w:val="22"/>
                <w:szCs w:val="22"/>
              </w:rPr>
            </w:pPr>
            <w:proofErr w:type="spellStart"/>
            <w:r w:rsidRPr="005C7629">
              <w:rPr>
                <w:b/>
                <w:bCs/>
                <w:sz w:val="22"/>
                <w:szCs w:val="22"/>
              </w:rPr>
              <w:t>серия____________номер</w:t>
            </w:r>
            <w:proofErr w:type="spellEnd"/>
            <w:r w:rsidRPr="005C7629">
              <w:rPr>
                <w:b/>
                <w:bCs/>
                <w:sz w:val="22"/>
                <w:szCs w:val="22"/>
              </w:rPr>
              <w:t>__________________</w:t>
            </w:r>
          </w:p>
        </w:tc>
      </w:tr>
      <w:tr w:rsidR="002C61C0" w:rsidRPr="002C61C0">
        <w:trPr>
          <w:trHeight w:val="351"/>
        </w:trPr>
        <w:tc>
          <w:tcPr>
            <w:tcW w:w="4926" w:type="dxa"/>
            <w:vMerge/>
          </w:tcPr>
          <w:p w:rsidR="00B34F25" w:rsidRPr="002C61C0" w:rsidRDefault="00B34F25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34F25" w:rsidRPr="005C7629" w:rsidRDefault="00B34F25">
            <w:pPr>
              <w:spacing w:before="43"/>
              <w:ind w:right="38"/>
              <w:jc w:val="center"/>
              <w:rPr>
                <w:sz w:val="22"/>
                <w:szCs w:val="22"/>
              </w:rPr>
            </w:pPr>
          </w:p>
        </w:tc>
      </w:tr>
      <w:tr w:rsidR="002C61C0" w:rsidRPr="002C61C0">
        <w:trPr>
          <w:trHeight w:val="1275"/>
        </w:trPr>
        <w:tc>
          <w:tcPr>
            <w:tcW w:w="4926" w:type="dxa"/>
            <w:vMerge/>
          </w:tcPr>
          <w:p w:rsidR="00B34F25" w:rsidRPr="002C61C0" w:rsidRDefault="00B34F25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34F25" w:rsidRPr="002C61C0" w:rsidRDefault="00B34F25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B34F25" w:rsidRPr="002C61C0" w:rsidRDefault="00B34F25">
      <w:pPr>
        <w:jc w:val="both"/>
        <w:rPr>
          <w:sz w:val="22"/>
          <w:szCs w:val="22"/>
        </w:rPr>
      </w:pPr>
    </w:p>
    <w:p w:rsidR="00B34F25" w:rsidRDefault="00515091">
      <w:pPr>
        <w:pStyle w:val="a3"/>
        <w:numPr>
          <w:ilvl w:val="0"/>
          <w:numId w:val="6"/>
        </w:numPr>
        <w:ind w:left="0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Приложения:</w:t>
      </w:r>
    </w:p>
    <w:p w:rsidR="00B34F25" w:rsidRDefault="00515091">
      <w:pPr>
        <w:numPr>
          <w:ilvl w:val="0"/>
          <w:numId w:val="7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Заказ-наряд (основной, дополнительный).</w:t>
      </w:r>
    </w:p>
    <w:p w:rsidR="00B34F25" w:rsidRPr="005C7629" w:rsidRDefault="00E30CE3" w:rsidP="0086083A">
      <w:pPr>
        <w:numPr>
          <w:ilvl w:val="0"/>
          <w:numId w:val="7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="00515091" w:rsidRPr="005C7629">
        <w:rPr>
          <w:sz w:val="22"/>
          <w:szCs w:val="22"/>
        </w:rPr>
        <w:t xml:space="preserve"> </w:t>
      </w:r>
      <w:r w:rsidR="0086083A" w:rsidRPr="005C7629">
        <w:rPr>
          <w:sz w:val="22"/>
          <w:szCs w:val="22"/>
        </w:rPr>
        <w:t>(предоставляется по требованию)</w:t>
      </w:r>
    </w:p>
    <w:p w:rsidR="00B34F25" w:rsidRDefault="00515091">
      <w:pPr>
        <w:numPr>
          <w:ilvl w:val="0"/>
          <w:numId w:val="7"/>
        </w:num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Смета (предоставляется по требованию)</w:t>
      </w:r>
    </w:p>
    <w:p w:rsidR="00B34F25" w:rsidRDefault="00515091">
      <w:pPr>
        <w:pStyle w:val="a3"/>
        <w:numPr>
          <w:ilvl w:val="0"/>
          <w:numId w:val="6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Подписи сторон</w:t>
      </w:r>
    </w:p>
    <w:p w:rsidR="00B34F25" w:rsidRDefault="00B34F25">
      <w:pPr>
        <w:tabs>
          <w:tab w:val="left" w:pos="6775"/>
        </w:tabs>
        <w:ind w:firstLine="4003"/>
        <w:rPr>
          <w:sz w:val="22"/>
          <w:szCs w:val="22"/>
        </w:rPr>
      </w:pPr>
    </w:p>
    <w:p w:rsidR="00B34F25" w:rsidRDefault="00515091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>
        <w:rPr>
          <w:sz w:val="22"/>
          <w:szCs w:val="22"/>
        </w:rPr>
        <w:tab/>
        <w:t>ЗАКАЗЧИК</w:t>
      </w:r>
    </w:p>
    <w:p w:rsidR="00B34F25" w:rsidRPr="002067F1" w:rsidRDefault="00515091">
      <w:pPr>
        <w:spacing w:before="216"/>
        <w:ind w:left="7"/>
        <w:rPr>
          <w:sz w:val="22"/>
          <w:szCs w:val="22"/>
        </w:rPr>
      </w:pPr>
      <w:r w:rsidRPr="002067F1">
        <w:rPr>
          <w:sz w:val="22"/>
          <w:szCs w:val="22"/>
        </w:rPr>
        <w:t>Должность доверенного лица</w:t>
      </w:r>
    </w:p>
    <w:p w:rsidR="00B34F25" w:rsidRDefault="00515091">
      <w:pPr>
        <w:tabs>
          <w:tab w:val="left" w:leader="underscore" w:pos="2304"/>
          <w:tab w:val="left" w:pos="4536"/>
        </w:tabs>
        <w:spacing w:before="238"/>
        <w:rPr>
          <w:spacing w:val="-5"/>
          <w:sz w:val="22"/>
          <w:szCs w:val="22"/>
        </w:rPr>
      </w:pPr>
      <w:r w:rsidRPr="002067F1">
        <w:rPr>
          <w:sz w:val="22"/>
          <w:szCs w:val="22"/>
        </w:rPr>
        <w:lastRenderedPageBreak/>
        <w:tab/>
        <w:t>___Ф.И.О.</w:t>
      </w:r>
      <w:r w:rsidRPr="002067F1">
        <w:rPr>
          <w:sz w:val="22"/>
          <w:szCs w:val="22"/>
        </w:rPr>
        <w:tab/>
        <w:t>________________________ Ф.И.О. Заказчика</w:t>
      </w:r>
    </w:p>
    <w:sectPr w:rsidR="00B34F25">
      <w:type w:val="continuous"/>
      <w:pgSz w:w="11909" w:h="16834"/>
      <w:pgMar w:top="567" w:right="851" w:bottom="56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">
    <w:nsid w:val="21114047"/>
    <w:multiLevelType w:val="multilevel"/>
    <w:tmpl w:val="B074FF4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" w:hanging="1440"/>
      </w:pPr>
      <w:rPr>
        <w:rFonts w:hint="default"/>
      </w:rPr>
    </w:lvl>
  </w:abstractNum>
  <w:abstractNum w:abstractNumId="2">
    <w:nsid w:val="3C9316C7"/>
    <w:multiLevelType w:val="multilevel"/>
    <w:tmpl w:val="1CF0693C"/>
    <w:lvl w:ilvl="0">
      <w:start w:val="1"/>
      <w:numFmt w:val="bullet"/>
      <w:lvlText w:val=""/>
      <w:lvlJc w:val="left"/>
      <w:pPr>
        <w:ind w:left="366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">
    <w:nsid w:val="46D655F4"/>
    <w:multiLevelType w:val="hybridMultilevel"/>
    <w:tmpl w:val="84AAD3D6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F5741"/>
    <w:multiLevelType w:val="multilevel"/>
    <w:tmpl w:val="ABD2413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6"/>
        </w:tabs>
        <w:ind w:left="568" w:hanging="426"/>
      </w:pPr>
      <w:rPr>
        <w:rFonts w:hint="default"/>
        <w:b w:val="0"/>
        <w:spacing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5">
    <w:nsid w:val="4FD56DC7"/>
    <w:multiLevelType w:val="hybridMultilevel"/>
    <w:tmpl w:val="66AC6C6C"/>
    <w:lvl w:ilvl="0" w:tplc="91CE0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7C3122"/>
    <w:multiLevelType w:val="hybridMultilevel"/>
    <w:tmpl w:val="6830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6B53"/>
    <w:multiLevelType w:val="singleLevel"/>
    <w:tmpl w:val="F5682D0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7A5A6D"/>
    <w:multiLevelType w:val="hybridMultilevel"/>
    <w:tmpl w:val="9596012C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A187A"/>
    <w:multiLevelType w:val="multilevel"/>
    <w:tmpl w:val="923ECDB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5"/>
    <w:rsid w:val="001C3D71"/>
    <w:rsid w:val="002067F1"/>
    <w:rsid w:val="002A71E1"/>
    <w:rsid w:val="002C61C0"/>
    <w:rsid w:val="00375E84"/>
    <w:rsid w:val="003A667E"/>
    <w:rsid w:val="00515091"/>
    <w:rsid w:val="00533FBB"/>
    <w:rsid w:val="005C7629"/>
    <w:rsid w:val="00630941"/>
    <w:rsid w:val="007B171C"/>
    <w:rsid w:val="008341FA"/>
    <w:rsid w:val="0086083A"/>
    <w:rsid w:val="00900CAA"/>
    <w:rsid w:val="00997DBF"/>
    <w:rsid w:val="009D0984"/>
    <w:rsid w:val="009E3630"/>
    <w:rsid w:val="00A30525"/>
    <w:rsid w:val="00B34F25"/>
    <w:rsid w:val="00C02F86"/>
    <w:rsid w:val="00DC32E5"/>
    <w:rsid w:val="00DC5432"/>
    <w:rsid w:val="00E30CE3"/>
    <w:rsid w:val="00EA1389"/>
    <w:rsid w:val="00E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AA56-F7C3-498C-A2F9-9989D0B2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Александр Александрович</dc:creator>
  <cp:lastModifiedBy>Демьянкова Валентина Викторовна</cp:lastModifiedBy>
  <cp:revision>45</cp:revision>
  <dcterms:created xsi:type="dcterms:W3CDTF">2020-03-03T06:32:00Z</dcterms:created>
  <dcterms:modified xsi:type="dcterms:W3CDTF">2023-09-13T03:32:00Z</dcterms:modified>
</cp:coreProperties>
</file>