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FC" w:rsidRDefault="00186AFC" w:rsidP="00186AFC">
      <w:pPr>
        <w:ind w:firstLine="698"/>
        <w:jc w:val="right"/>
      </w:pPr>
      <w:bookmarkStart w:id="0" w:name="sub_5000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27 февраля 2010 г. N 85-п</w:t>
      </w:r>
    </w:p>
    <w:bookmarkEnd w:id="0"/>
    <w:p w:rsidR="00186AFC" w:rsidRDefault="00186AFC" w:rsidP="00186AFC"/>
    <w:p w:rsidR="00186AFC" w:rsidRDefault="00186AFC" w:rsidP="00186AFC">
      <w:pPr>
        <w:pStyle w:val="1"/>
      </w:pPr>
      <w:r>
        <w:t xml:space="preserve">Порядок </w:t>
      </w:r>
      <w:r>
        <w:br/>
        <w:t xml:space="preserve">обеспечения отдельных категорий граждан лекарственными препаратами, медицинскими изделиями и специализированными продуктами лечебного питания по рецептам врачей бесплатно или со скидкой за счет средств бюджета Ханты-Мансийского автономного округа - Югры </w:t>
      </w:r>
      <w:r>
        <w:br/>
        <w:t>(далее - Порядок)</w:t>
      </w:r>
    </w:p>
    <w:p w:rsidR="00186AFC" w:rsidRDefault="00186AFC" w:rsidP="00186AFC"/>
    <w:p w:rsidR="00186AFC" w:rsidRDefault="00186AFC" w:rsidP="00186AFC">
      <w:bookmarkStart w:id="1" w:name="sub_5001"/>
      <w:r>
        <w:t xml:space="preserve">1. Настоящий Порядок разработан в целях реализации полномочий по обеспечению отдельных категорий граждан, проживающих в Ханты-Мансийском автономном округе - Югре, указанных в </w:t>
      </w:r>
      <w:hyperlink w:anchor="sub_1000" w:history="1">
        <w:r>
          <w:rPr>
            <w:rStyle w:val="a4"/>
          </w:rPr>
          <w:t>приложениях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к настоящему постановлению, при амбулаторном лечении которых, лекарственные препараты, медицинские изделия и специализированные продукты лечебного питания отпускаются по рецептам бесплатно или со скидкой, за счёт средств бюджета Ханты-Мансийского автономного округа - Югры (далее - отдельные категории граждан).</w:t>
      </w:r>
    </w:p>
    <w:p w:rsidR="00186AFC" w:rsidRDefault="00186AFC" w:rsidP="00186AFC">
      <w:bookmarkStart w:id="2" w:name="sub_5002"/>
      <w:bookmarkEnd w:id="1"/>
      <w:r>
        <w:t xml:space="preserve">2. Отдельным категориям граждан гарантируется бесплатное или со скидкой в оплате обеспечение лекарственными препаратами, медицинскими изделиями и специализированными продуктами лечебного питания по рецептам врачей в соответствии с перечнями лекарственных препаратов, медицинских изделий и специализированных продуктов лечебного питания, применяемых при амбулаторном лечении отдельных категорий граждан (далее - перечни), указанных в </w:t>
      </w:r>
      <w:hyperlink w:anchor="sub_3000" w:history="1">
        <w:r>
          <w:rPr>
            <w:rStyle w:val="a4"/>
          </w:rPr>
          <w:t>приложениях 3</w:t>
        </w:r>
      </w:hyperlink>
      <w:r>
        <w:t xml:space="preserve">, </w:t>
      </w:r>
      <w:hyperlink w:anchor="sub_4000" w:history="1">
        <w:r>
          <w:rPr>
            <w:rStyle w:val="a4"/>
          </w:rPr>
          <w:t>4</w:t>
        </w:r>
      </w:hyperlink>
      <w:r>
        <w:t xml:space="preserve"> к настоящему постановлению.</w:t>
      </w:r>
    </w:p>
    <w:p w:rsidR="00186AFC" w:rsidRDefault="00186AFC" w:rsidP="00186AFC">
      <w:bookmarkStart w:id="3" w:name="sub_5003"/>
      <w:bookmarkEnd w:id="2"/>
      <w:r>
        <w:t>3. С целью реализации права на лекарственное обеспечение отдельные категории граждан: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4" w:name="sub_5031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186AFC" w:rsidRDefault="00186AFC" w:rsidP="00186AFC">
      <w:pPr>
        <w:pStyle w:val="a6"/>
      </w:pPr>
      <w:r>
        <w:t xml:space="preserve">Подпункт 3.1 изменен с 15 октября 2019 г. - </w:t>
      </w:r>
      <w:hyperlink r:id="rId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5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>3.1. Обращаются за медицинской помощью в медицинскую организацию по месту жительства.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5" w:name="sub_5032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186AFC" w:rsidRDefault="00186AFC" w:rsidP="00186AFC">
      <w:pPr>
        <w:pStyle w:val="a6"/>
      </w:pPr>
      <w:r>
        <w:t xml:space="preserve">Подпункт 3.2 изменен с 15 октября 2019 г. -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7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>3.2. При первичном обращении в медицинскую организацию по месту жительства для постановки на учет, предъявляют документы, удостоверяющие личность гражданина с отметкой о постоянном проживании в Ханты-Мансийском автономном округе - Югре, страховой полис обязательного медицинского страхования гражданина, страховой номер индивидуального лицевого счета (СНИЛС).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6" w:name="sub_5033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186AFC" w:rsidRDefault="00186AFC" w:rsidP="00186AFC">
      <w:pPr>
        <w:pStyle w:val="a6"/>
      </w:pPr>
      <w:r>
        <w:t xml:space="preserve">Подпункт 3.3 изменен с 15 октября 2019 г. -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9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>3.3. Для получения лекарственных препаратов, медицинских изделий и специализированных продуктов лечебного питания предъявляют в аптечные организации рецепты, выписанные медицинскими работниками на амбулаторном приеме в том числе в форме электронного документа.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7" w:name="sub_500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7"/>
    <w:p w:rsidR="00186AFC" w:rsidRDefault="00186AFC" w:rsidP="00186AFC">
      <w:pPr>
        <w:pStyle w:val="a6"/>
      </w:pPr>
      <w:r>
        <w:t xml:space="preserve">Пункт 4 изменен с 15 октября 2019 г. -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11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>4. Субъектами, участвующими в системе лекарственного обеспечения отдельных категорий граждан в Ханты-Мансийском автономном округе - Югре (далее - лекарственное обеспечение) являются:</w:t>
      </w:r>
    </w:p>
    <w:p w:rsidR="00186AFC" w:rsidRDefault="00186AFC" w:rsidP="00186AFC">
      <w:r>
        <w:t>Департамент здравоохранения Ханты-Мансийского автономного округа - Югры (далее - Департамент);</w:t>
      </w:r>
    </w:p>
    <w:p w:rsidR="00186AFC" w:rsidRDefault="00186AFC" w:rsidP="00186AFC">
      <w:bookmarkStart w:id="8" w:name="sub_5043"/>
      <w:r>
        <w:t>медицинские организации,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Югре;</w:t>
      </w:r>
    </w:p>
    <w:bookmarkEnd w:id="8"/>
    <w:p w:rsidR="00186AFC" w:rsidRDefault="00186AFC" w:rsidP="00186AFC">
      <w:r>
        <w:t>медицинские работники,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Югре;</w:t>
      </w:r>
    </w:p>
    <w:p w:rsidR="00186AFC" w:rsidRDefault="00186AFC" w:rsidP="00186AFC">
      <w:r>
        <w:t>фармацевтические организации, в том числе аптечные организации, а также подведомственные Департаменту учреждения;</w:t>
      </w:r>
    </w:p>
    <w:p w:rsidR="00186AFC" w:rsidRDefault="00186AFC" w:rsidP="00186AFC">
      <w:r>
        <w:t>отдельные категории граждан, проживающих в Ханты-Мансийском автономном округе - Югре.</w:t>
      </w:r>
    </w:p>
    <w:p w:rsidR="00186AFC" w:rsidRDefault="00186AFC" w:rsidP="00186AFC">
      <w:bookmarkStart w:id="9" w:name="sub_5005"/>
      <w:r>
        <w:t xml:space="preserve">5. В целях реализации права на лекарственное обеспечение, сведения о гражданах, отнесенных к отдельным категориям граждан, должны быть включены в следующие регистры: региональный регистр отдельных категорий граждан, проживающих в Ханты-Мансийском автономном округе - Югре,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бесплатно или со скидкой, за счёт средств бюджета Ханты-Мансийском автономном округе - Югре и (или) в региональный сегмент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 (далее - регистры).</w:t>
      </w:r>
    </w:p>
    <w:p w:rsidR="00186AFC" w:rsidRDefault="00186AFC" w:rsidP="00186AFC">
      <w:bookmarkStart w:id="10" w:name="sub_5006"/>
      <w:bookmarkEnd w:id="9"/>
      <w:r>
        <w:t>6. Департамент:</w:t>
      </w:r>
    </w:p>
    <w:p w:rsidR="00186AFC" w:rsidRDefault="00186AFC" w:rsidP="00186AFC">
      <w:bookmarkStart w:id="11" w:name="sub_5061"/>
      <w:bookmarkEnd w:id="10"/>
      <w:r>
        <w:t>6.1. Утверждает: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12" w:name="sub_5062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186AFC" w:rsidRDefault="00186AFC" w:rsidP="00186AFC">
      <w:pPr>
        <w:pStyle w:val="a6"/>
      </w:pPr>
      <w:r>
        <w:t xml:space="preserve">Подпункт 6.1.1 изменен с 15 октября 2019 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>6.1.1. Перечень медицинских организаций,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Югре.</w:t>
      </w:r>
    </w:p>
    <w:p w:rsidR="00186AFC" w:rsidRDefault="00186AFC" w:rsidP="00186AFC">
      <w:bookmarkStart w:id="13" w:name="sub_5063"/>
      <w:r>
        <w:t xml:space="preserve">6.1.2. </w:t>
      </w:r>
      <w:hyperlink r:id="rId14" w:history="1">
        <w:r>
          <w:rPr>
            <w:rStyle w:val="a4"/>
          </w:rPr>
          <w:t>Утратил силу</w:t>
        </w:r>
      </w:hyperlink>
      <w:r>
        <w:t xml:space="preserve"> с 1 января 2017 г.</w:t>
      </w:r>
    </w:p>
    <w:bookmarkEnd w:id="13"/>
    <w:p w:rsidR="00186AFC" w:rsidRDefault="00186AFC" w:rsidP="00186AFC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86AFC" w:rsidRDefault="00186AFC" w:rsidP="00186AFC">
      <w:pPr>
        <w:pStyle w:val="a6"/>
      </w:pPr>
      <w:r>
        <w:t xml:space="preserve">См. текст </w:t>
      </w:r>
      <w:hyperlink r:id="rId15" w:history="1">
        <w:r>
          <w:rPr>
            <w:rStyle w:val="a4"/>
          </w:rPr>
          <w:t>подпункта 6.1.2 пункта 6</w:t>
        </w:r>
      </w:hyperlink>
    </w:p>
    <w:p w:rsidR="00186AFC" w:rsidRDefault="00186AFC" w:rsidP="00186AFC">
      <w:pPr>
        <w:pStyle w:val="a6"/>
      </w:pPr>
    </w:p>
    <w:p w:rsidR="00186AFC" w:rsidRDefault="00186AFC" w:rsidP="00186AFC">
      <w:bookmarkStart w:id="14" w:name="sub_5064"/>
      <w:r>
        <w:t>6.1.3. Список главных внештатных специалистов Департамента, наделяемых правом назначения дорогостоящих лекарственных препаратов и специализированных продуктов лечебного питания в соответствии с перечнями.</w:t>
      </w:r>
    </w:p>
    <w:p w:rsidR="00186AFC" w:rsidRDefault="00186AFC" w:rsidP="00186AFC">
      <w:bookmarkStart w:id="15" w:name="sub_5065"/>
      <w:bookmarkEnd w:id="14"/>
      <w:r>
        <w:t xml:space="preserve">6.1.4. Утратил силу с 15 октября 2019 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bookmarkEnd w:id="15"/>
    <w:p w:rsidR="00186AFC" w:rsidRDefault="00186AFC" w:rsidP="00186AFC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86AFC" w:rsidRDefault="00186AFC" w:rsidP="00186AFC">
      <w:pPr>
        <w:pStyle w:val="a6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bookmarkStart w:id="16" w:name="sub_5066"/>
      <w:r>
        <w:t xml:space="preserve">6.1.5. Утратил силу с 15 октября 2019 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Ханты-</w:t>
      </w:r>
      <w:r>
        <w:lastRenderedPageBreak/>
        <w:t>Мансийского АО - Югры от 11 октября 2019 г. N 366-п</w:t>
      </w:r>
    </w:p>
    <w:bookmarkEnd w:id="16"/>
    <w:p w:rsidR="00186AFC" w:rsidRDefault="00186AFC" w:rsidP="00186AFC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86AFC" w:rsidRDefault="00186AFC" w:rsidP="00186AFC">
      <w:pPr>
        <w:pStyle w:val="a6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pPr>
        <w:pStyle w:val="a6"/>
      </w:pPr>
      <w:bookmarkStart w:id="17" w:name="sub_5616"/>
      <w:r>
        <w:t xml:space="preserve">Пункт 6 дополнен подпунктом 6.1.6 с 15 октября 2019 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bookmarkEnd w:id="17"/>
    <w:p w:rsidR="00186AFC" w:rsidRDefault="00186AFC" w:rsidP="00186AFC">
      <w:pPr>
        <w:pStyle w:val="a6"/>
      </w:pPr>
    </w:p>
    <w:p w:rsidR="00186AFC" w:rsidRDefault="00186AFC" w:rsidP="00186AFC">
      <w:r>
        <w:t>6.1.6. Заявки на лекарственные препараты, медицинские изделия,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закупок лекарственных препаратов, медицинских изделий и специализированных продуктов лечебного питания, а также логистических услуг по лекарственному обеспечению в соответствии с федеральным законодательством, регулирующим закупки товаров и услуг для обеспечения государственных нужд.</w:t>
      </w:r>
    </w:p>
    <w:p w:rsidR="00186AFC" w:rsidRDefault="00186AFC" w:rsidP="00186AFC">
      <w:bookmarkStart w:id="18" w:name="sub_5067"/>
      <w:r>
        <w:t>6.2. Организует: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19" w:name="sub_5068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186AFC" w:rsidRDefault="00186AFC" w:rsidP="00186AFC">
      <w:pPr>
        <w:pStyle w:val="a6"/>
      </w:pPr>
      <w:r>
        <w:t xml:space="preserve">Подпункт 6.2.1 изменен с 15 октября 2019 г. -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22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 xml:space="preserve">6.2.1. Ведение уполномоченным подведомственным бюджетным учреждением регистров, указанных в </w:t>
      </w:r>
      <w:hyperlink w:anchor="sub_5005" w:history="1">
        <w:r>
          <w:rPr>
            <w:rStyle w:val="a4"/>
          </w:rPr>
          <w:t>пункте 5</w:t>
        </w:r>
      </w:hyperlink>
      <w:r>
        <w:t xml:space="preserve"> настоящего Порядка, формируемых на основании данных, ежемесячно предоставляемых медицинскими организациями, которые осуществляют учет отдельных категорий граждан по месту жительства.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20" w:name="sub_506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186AFC" w:rsidRDefault="00186AFC" w:rsidP="00186AFC">
      <w:pPr>
        <w:pStyle w:val="a6"/>
      </w:pPr>
      <w:r>
        <w:t xml:space="preserve">Подпункт 6.2.2 изменен с 15 октября 2019 г. -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24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>6.2.2. Взаимодействие Департамента с медицинскими организациями,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Югре, и фармацевтическими организациями, в том числе аптечными организациями.</w:t>
      </w:r>
    </w:p>
    <w:p w:rsidR="00186AFC" w:rsidRDefault="00186AFC" w:rsidP="00186AFC">
      <w:bookmarkStart w:id="21" w:name="sub_5070"/>
      <w:r>
        <w:t xml:space="preserve">6.2.3. </w:t>
      </w:r>
      <w:hyperlink r:id="rId25" w:history="1">
        <w:r>
          <w:rPr>
            <w:rStyle w:val="a4"/>
          </w:rPr>
          <w:t>Утратил силу</w:t>
        </w:r>
      </w:hyperlink>
      <w:r>
        <w:t xml:space="preserve"> с 1 января 2017 г.</w:t>
      </w:r>
    </w:p>
    <w:bookmarkEnd w:id="21"/>
    <w:p w:rsidR="00186AFC" w:rsidRDefault="00186AFC" w:rsidP="00186AFC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86AFC" w:rsidRDefault="00186AFC" w:rsidP="00186AFC">
      <w:pPr>
        <w:pStyle w:val="a6"/>
      </w:pPr>
      <w:r>
        <w:t xml:space="preserve">См. текст </w:t>
      </w:r>
      <w:hyperlink r:id="rId26" w:history="1">
        <w:r>
          <w:rPr>
            <w:rStyle w:val="a4"/>
          </w:rPr>
          <w:t>подпункта 6.2.3 пункта 6</w:t>
        </w:r>
      </w:hyperlink>
      <w:r>
        <w:t xml:space="preserve"> </w:t>
      </w:r>
    </w:p>
    <w:p w:rsidR="00186AFC" w:rsidRDefault="00186AFC" w:rsidP="00186AFC">
      <w:bookmarkStart w:id="22" w:name="sub_5071"/>
      <w:r>
        <w:t xml:space="preserve">6.2.4. Утратил силу с 15 октября 2019 г. - </w:t>
      </w:r>
      <w:hyperlink r:id="rId27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bookmarkEnd w:id="22"/>
    <w:p w:rsidR="00186AFC" w:rsidRDefault="00186AFC" w:rsidP="00186AFC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186AFC" w:rsidRDefault="00186AFC" w:rsidP="00186AFC">
      <w:pPr>
        <w:pStyle w:val="a6"/>
      </w:pPr>
      <w:hyperlink r:id="rId28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pPr>
        <w:pStyle w:val="a6"/>
      </w:pPr>
      <w:bookmarkStart w:id="23" w:name="sub_625"/>
      <w:r>
        <w:t xml:space="preserve">Пункт 6 дополнен подпунктом 6.2.5 с 15 октября 2019 г. - </w:t>
      </w:r>
      <w:hyperlink r:id="rId29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bookmarkEnd w:id="23"/>
    <w:p w:rsidR="00186AFC" w:rsidRDefault="00186AFC" w:rsidP="00186AFC">
      <w:r>
        <w:t>6.2.5. Обеспечение заявок на лекарственные препараты, медицинские изделия, специализированные продукты лечебного питания в пределах выделенных бюджетных ассигнований, предусмотренных в законе о бюджете Ханты-Мансийского автономного округа - Югры на соответствующий финансовый год и плановый период и доведенных до Департамента в установленном порядке.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24" w:name="sub_5007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186AFC" w:rsidRDefault="00186AFC" w:rsidP="00186AFC">
      <w:pPr>
        <w:pStyle w:val="a6"/>
      </w:pPr>
      <w:r>
        <w:t xml:space="preserve">Пункт 7 изменен с 15 октября 2019 г. -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31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 xml:space="preserve">7. Медицинские организации, медицинским работникам которых предоставлено право назначения лекарственных препаратов, медицинских изделий, </w:t>
      </w:r>
      <w:r>
        <w:lastRenderedPageBreak/>
        <w:t>специализированных продуктов лечебного питания отдельным категориям граждан, проживающих в Ханты-Мансийском автономном округе - Югре:</w:t>
      </w:r>
    </w:p>
    <w:p w:rsidR="00186AFC" w:rsidRDefault="00186AFC" w:rsidP="00186AFC">
      <w:bookmarkStart w:id="25" w:name="sub_5072"/>
      <w:r>
        <w:t>7.1. Организуют учет отдельных категорий граждан по месту жительства с целью формирования и актуализации сведений в регистрах.</w:t>
      </w:r>
    </w:p>
    <w:p w:rsidR="00186AFC" w:rsidRDefault="00186AFC" w:rsidP="00186AFC">
      <w:bookmarkStart w:id="26" w:name="sub_5073"/>
      <w:bookmarkEnd w:id="25"/>
      <w:r>
        <w:t>7.2. Осуществляют расчет потребности в лекарственных препаратах, медицинских изделиях и специализированных продуктах лечебного питания для отдельных категорий граждан в соответствии с регистрами, с учетом фактических потреблений лекарственных препаратов, медицинских изделий и специализированных продуктов лечебного питания за предыдущие периоды (формируют заявки).</w:t>
      </w:r>
    </w:p>
    <w:p w:rsidR="00186AFC" w:rsidRDefault="00186AFC" w:rsidP="00186AFC">
      <w:bookmarkStart w:id="27" w:name="sub_5074"/>
      <w:bookmarkEnd w:id="26"/>
      <w:r>
        <w:t>7.3. Организуют работу врачебных комиссий с целью контроля обоснованного назначения лекарственных препаратов, медицинских изделий и специализированных продуктов лечебного питания и рецептов на них, оформленных в том числе в форме электронного документа.</w:t>
      </w:r>
    </w:p>
    <w:p w:rsidR="00186AFC" w:rsidRDefault="00186AFC" w:rsidP="00186AFC">
      <w:bookmarkStart w:id="28" w:name="sub_5075"/>
      <w:bookmarkEnd w:id="27"/>
      <w:r>
        <w:t>7.4. Обеспечивают исполнение сформированных заявок в рамках расчетной потребности.</w:t>
      </w:r>
    </w:p>
    <w:p w:rsidR="00186AFC" w:rsidRDefault="00186AFC" w:rsidP="00186AFC">
      <w:bookmarkStart w:id="29" w:name="sub_5076"/>
      <w:bookmarkEnd w:id="28"/>
      <w:r>
        <w:t xml:space="preserve">7.5. Медицинские организации, в которых под диспансерным наблюдением находятся больные туберкулезом, осуществляют лекарственное обеспечение в соответствии с </w:t>
      </w:r>
      <w:hyperlink r:id="rId32" w:history="1">
        <w:r>
          <w:rPr>
            <w:rStyle w:val="a4"/>
          </w:rPr>
          <w:t>приказом</w:t>
        </w:r>
      </w:hyperlink>
      <w:r>
        <w:t xml:space="preserve"> Департамента здравоохранения Ханты-Мансийского автономного округа - Югры от 14 ноября 2014 года N 4-нп "Об утверждении Порядка бесплатного обеспечения лиц, находящихся под диспансерным наблюдением в связи с туберкулезом,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Департаменту здравоохранения Ханты-Мансийского автономного округа - Югры" по рецептам, оформленным в том числе в форме электронного документа, по перечню, утвержденному </w:t>
      </w:r>
      <w:hyperlink w:anchor="sub_3000" w:history="1">
        <w:r>
          <w:rPr>
            <w:rStyle w:val="a4"/>
          </w:rPr>
          <w:t>приложением 3</w:t>
        </w:r>
      </w:hyperlink>
      <w:r>
        <w:t xml:space="preserve"> к настоящему постановлению.</w:t>
      </w:r>
    </w:p>
    <w:p w:rsidR="00186AFC" w:rsidRDefault="00186AFC" w:rsidP="00186AFC">
      <w:bookmarkStart w:id="30" w:name="sub_1076"/>
      <w:bookmarkEnd w:id="29"/>
      <w:r>
        <w:t xml:space="preserve">7.6. Медицинские организации, в которых находятся под диспансерным наблюдением ВИЧ-инфицированные граждане, проводят обеспечение в соответствии с приказом Департамента здравоохранения Ханты-Мансийского автономного округа - Югры от 14 сентября 2015 года N 9-нп "Об установлении Порядка бесплатного обеспечения лекарственными препаратами для медицинского применения для лечения ВИЧ-инфекции в амбулаторных условиях в медицинских организациях, подведомственных Департаменту здравоохранения Ханты-Мансийского автономного округа - Югры" по рецептам, оформленным в том числе в форме электронного документа, по перечню, утвержденному </w:t>
      </w:r>
      <w:hyperlink w:anchor="sub_3000" w:history="1">
        <w:r>
          <w:rPr>
            <w:rStyle w:val="a4"/>
          </w:rPr>
          <w:t>приложением 3</w:t>
        </w:r>
      </w:hyperlink>
      <w:r>
        <w:t xml:space="preserve"> к настоящему постановлению.</w:t>
      </w:r>
    </w:p>
    <w:p w:rsidR="00186AFC" w:rsidRDefault="00186AFC" w:rsidP="00186AFC">
      <w:bookmarkStart w:id="31" w:name="sub_1077"/>
      <w:bookmarkEnd w:id="30"/>
      <w:r>
        <w:t>7.7. Формируют и утверждают список медицинских работников,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Югре.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32" w:name="sub_5008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186AFC" w:rsidRDefault="00186AFC" w:rsidP="00186AFC">
      <w:pPr>
        <w:pStyle w:val="a6"/>
      </w:pPr>
      <w:r>
        <w:t xml:space="preserve">Пункт 8 изменен с 15 октября 2019 г. -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34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>8. Медицинские работники,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Ханты-Мансийском автономном округе - Югре:</w:t>
      </w:r>
    </w:p>
    <w:p w:rsidR="00186AFC" w:rsidRDefault="00186AFC" w:rsidP="00186AFC">
      <w:bookmarkStart w:id="33" w:name="sub_5081"/>
      <w:r>
        <w:t>8.1. Информируют граждан о категориях заболеваний, действующих перечнях лекарственных препаратов, нормативах.</w:t>
      </w:r>
    </w:p>
    <w:p w:rsidR="00186AFC" w:rsidRDefault="00186AFC" w:rsidP="00186AFC">
      <w:bookmarkStart w:id="34" w:name="sub_5082"/>
      <w:bookmarkEnd w:id="33"/>
      <w:r>
        <w:t xml:space="preserve">8.2. Осуществляют назначение лекарственных препаратов, медицинских изделий и специализированных продуктов лечебного питания, а также оформление рецептов, в том числе в форме электронного документа, в порядке и по формам, установленным приказами Министерства здравоохранения Российской Федерации, в объеме, установленном </w:t>
      </w:r>
      <w:hyperlink w:anchor="sub_1000" w:history="1">
        <w:r>
          <w:rPr>
            <w:rStyle w:val="a4"/>
          </w:rPr>
          <w:t>приложениями 2</w:t>
        </w:r>
      </w:hyperlink>
      <w:r>
        <w:t xml:space="preserve">, </w:t>
      </w:r>
      <w:hyperlink w:anchor="sub_3000" w:history="1">
        <w:r>
          <w:rPr>
            <w:rStyle w:val="a4"/>
          </w:rPr>
          <w:t>3</w:t>
        </w:r>
      </w:hyperlink>
      <w:r>
        <w:t xml:space="preserve"> и </w:t>
      </w:r>
      <w:hyperlink w:anchor="sub_4000" w:history="1">
        <w:r>
          <w:rPr>
            <w:rStyle w:val="a4"/>
          </w:rPr>
          <w:t>4</w:t>
        </w:r>
      </w:hyperlink>
      <w:r>
        <w:t xml:space="preserve"> к настоящему постановлению.</w:t>
      </w:r>
    </w:p>
    <w:p w:rsidR="00186AFC" w:rsidRDefault="00186AFC" w:rsidP="00186AFC">
      <w:bookmarkStart w:id="35" w:name="sub_5083"/>
      <w:bookmarkEnd w:id="34"/>
      <w:r>
        <w:lastRenderedPageBreak/>
        <w:t>8.3. Информируют отдельные категории граждан о точках отпуска лекарственных препаратов, медицинских изделий и специализированных продуктов лечебного питания.</w:t>
      </w:r>
    </w:p>
    <w:p w:rsidR="00186AFC" w:rsidRDefault="00186AFC" w:rsidP="00186AFC">
      <w:pPr>
        <w:pStyle w:val="a5"/>
        <w:rPr>
          <w:color w:val="000000"/>
          <w:sz w:val="16"/>
          <w:szCs w:val="16"/>
        </w:rPr>
      </w:pPr>
      <w:bookmarkStart w:id="36" w:name="sub_5009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186AFC" w:rsidRDefault="00186AFC" w:rsidP="00186AFC">
      <w:pPr>
        <w:pStyle w:val="a6"/>
      </w:pPr>
      <w:r>
        <w:t xml:space="preserve">Пункт 9 изменен с 15 октября 2019 г. -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11 октября 2019 г. N 366-п</w:t>
      </w:r>
    </w:p>
    <w:p w:rsidR="00186AFC" w:rsidRDefault="00186AFC" w:rsidP="00186AFC">
      <w:pPr>
        <w:pStyle w:val="a6"/>
      </w:pPr>
      <w:hyperlink r:id="rId36" w:history="1">
        <w:r>
          <w:rPr>
            <w:rStyle w:val="a4"/>
          </w:rPr>
          <w:t>См. предыдущую редакцию</w:t>
        </w:r>
      </w:hyperlink>
    </w:p>
    <w:p w:rsidR="00186AFC" w:rsidRDefault="00186AFC" w:rsidP="00186AFC">
      <w:r>
        <w:t>9. Фармацевтические организации, участвующие в системе лекарственного обеспечения, определяются в соответствии с федеральным законодательством, регулирующим закупки товаров и услуг для обеспечения государственных нужд, и обеспечивают:</w:t>
      </w:r>
    </w:p>
    <w:p w:rsidR="00186AFC" w:rsidRDefault="00186AFC" w:rsidP="00186AFC">
      <w:bookmarkStart w:id="37" w:name="sub_5091"/>
      <w:r>
        <w:t>9.1. Исполнение услуг в автоматизированном режиме.</w:t>
      </w:r>
    </w:p>
    <w:bookmarkEnd w:id="37"/>
    <w:p w:rsidR="00A10645" w:rsidRPr="00186AFC" w:rsidRDefault="00186AFC" w:rsidP="00186AFC">
      <w:r>
        <w:t xml:space="preserve">9.2. Отпуск лекарственных препаратов, медицинских изделий и специализированных продуктов лечебного питания аптечными организациями в соответствии с приказами Министерства здравоохранения Российской </w:t>
      </w:r>
      <w:proofErr w:type="spellStart"/>
      <w:r>
        <w:t>Федер</w:t>
      </w:r>
      <w:bookmarkStart w:id="38" w:name="_GoBack"/>
      <w:bookmarkEnd w:id="38"/>
      <w:proofErr w:type="spellEnd"/>
    </w:p>
    <w:sectPr w:rsidR="00A10645" w:rsidRPr="00186AFC" w:rsidSect="00186AFC">
      <w:pgSz w:w="11906" w:h="16838"/>
      <w:pgMar w:top="851" w:right="62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55"/>
    <w:rsid w:val="00066F28"/>
    <w:rsid w:val="00186AFC"/>
    <w:rsid w:val="001A75F6"/>
    <w:rsid w:val="002167C2"/>
    <w:rsid w:val="002A1E27"/>
    <w:rsid w:val="002B46CD"/>
    <w:rsid w:val="002F6441"/>
    <w:rsid w:val="00426A24"/>
    <w:rsid w:val="004D33F7"/>
    <w:rsid w:val="0069201F"/>
    <w:rsid w:val="006B3BC5"/>
    <w:rsid w:val="006C3115"/>
    <w:rsid w:val="00713DE0"/>
    <w:rsid w:val="00765D59"/>
    <w:rsid w:val="00965146"/>
    <w:rsid w:val="00A10645"/>
    <w:rsid w:val="00A70D62"/>
    <w:rsid w:val="00A71955"/>
    <w:rsid w:val="00A93659"/>
    <w:rsid w:val="00B24F21"/>
    <w:rsid w:val="00B4686E"/>
    <w:rsid w:val="00DA1007"/>
    <w:rsid w:val="00F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70F9-33E2-4100-BC34-63C6F63B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A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75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-23">
    <w:name w:val="Grid Table 2 Accent 3"/>
    <w:basedOn w:val="a1"/>
    <w:uiPriority w:val="47"/>
    <w:rsid w:val="0069201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10">
    <w:name w:val="Заголовок 1 Знак"/>
    <w:basedOn w:val="a0"/>
    <w:link w:val="1"/>
    <w:uiPriority w:val="99"/>
    <w:rsid w:val="00186AF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6A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6AFC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186AFC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86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740288.87" TargetMode="External"/><Relationship Id="rId13" Type="http://schemas.openxmlformats.org/officeDocument/2006/relationships/hyperlink" Target="garantF1://18925744.5062" TargetMode="External"/><Relationship Id="rId18" Type="http://schemas.openxmlformats.org/officeDocument/2006/relationships/hyperlink" Target="garantF1://72740288.89" TargetMode="External"/><Relationship Id="rId26" Type="http://schemas.openxmlformats.org/officeDocument/2006/relationships/hyperlink" Target="garantF1://18918083.50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2740288.91" TargetMode="External"/><Relationship Id="rId34" Type="http://schemas.openxmlformats.org/officeDocument/2006/relationships/hyperlink" Target="garantF1://18925744.5008" TargetMode="External"/><Relationship Id="rId7" Type="http://schemas.openxmlformats.org/officeDocument/2006/relationships/hyperlink" Target="garantF1://18925744.5032" TargetMode="External"/><Relationship Id="rId12" Type="http://schemas.openxmlformats.org/officeDocument/2006/relationships/hyperlink" Target="garantF1://72740288.88" TargetMode="External"/><Relationship Id="rId17" Type="http://schemas.openxmlformats.org/officeDocument/2006/relationships/hyperlink" Target="garantF1://18925744.5065" TargetMode="External"/><Relationship Id="rId25" Type="http://schemas.openxmlformats.org/officeDocument/2006/relationships/hyperlink" Target="garantF1://45119756.131" TargetMode="External"/><Relationship Id="rId33" Type="http://schemas.openxmlformats.org/officeDocument/2006/relationships/hyperlink" Target="garantF1://72740288.7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2740288.89" TargetMode="External"/><Relationship Id="rId20" Type="http://schemas.openxmlformats.org/officeDocument/2006/relationships/hyperlink" Target="garantF1://72740288.90" TargetMode="External"/><Relationship Id="rId29" Type="http://schemas.openxmlformats.org/officeDocument/2006/relationships/hyperlink" Target="garantF1://72740288.9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2740288.86" TargetMode="External"/><Relationship Id="rId11" Type="http://schemas.openxmlformats.org/officeDocument/2006/relationships/hyperlink" Target="garantF1://18925744.5004" TargetMode="External"/><Relationship Id="rId24" Type="http://schemas.openxmlformats.org/officeDocument/2006/relationships/hyperlink" Target="garantF1://18925744.5069" TargetMode="External"/><Relationship Id="rId32" Type="http://schemas.openxmlformats.org/officeDocument/2006/relationships/hyperlink" Target="garantF1://18842793.0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18925744.5031" TargetMode="External"/><Relationship Id="rId15" Type="http://schemas.openxmlformats.org/officeDocument/2006/relationships/hyperlink" Target="garantF1://18918083.5063" TargetMode="External"/><Relationship Id="rId23" Type="http://schemas.openxmlformats.org/officeDocument/2006/relationships/hyperlink" Target="garantF1://72740288.92" TargetMode="External"/><Relationship Id="rId28" Type="http://schemas.openxmlformats.org/officeDocument/2006/relationships/hyperlink" Target="garantF1://18925744.5071" TargetMode="External"/><Relationship Id="rId36" Type="http://schemas.openxmlformats.org/officeDocument/2006/relationships/hyperlink" Target="garantF1://18925744.5009" TargetMode="External"/><Relationship Id="rId10" Type="http://schemas.openxmlformats.org/officeDocument/2006/relationships/hyperlink" Target="garantF1://72740288.62" TargetMode="External"/><Relationship Id="rId19" Type="http://schemas.openxmlformats.org/officeDocument/2006/relationships/hyperlink" Target="garantF1://18925744.5066" TargetMode="External"/><Relationship Id="rId31" Type="http://schemas.openxmlformats.org/officeDocument/2006/relationships/hyperlink" Target="garantF1://18925744.5007" TargetMode="External"/><Relationship Id="rId4" Type="http://schemas.openxmlformats.org/officeDocument/2006/relationships/hyperlink" Target="garantF1://72740288.85" TargetMode="External"/><Relationship Id="rId9" Type="http://schemas.openxmlformats.org/officeDocument/2006/relationships/hyperlink" Target="garantF1://18925744.5033" TargetMode="External"/><Relationship Id="rId14" Type="http://schemas.openxmlformats.org/officeDocument/2006/relationships/hyperlink" Target="garantF1://45119756.131" TargetMode="External"/><Relationship Id="rId22" Type="http://schemas.openxmlformats.org/officeDocument/2006/relationships/hyperlink" Target="garantF1://18925744.5068" TargetMode="External"/><Relationship Id="rId27" Type="http://schemas.openxmlformats.org/officeDocument/2006/relationships/hyperlink" Target="garantF1://72740288.93" TargetMode="External"/><Relationship Id="rId30" Type="http://schemas.openxmlformats.org/officeDocument/2006/relationships/hyperlink" Target="garantF1://72740288.64" TargetMode="External"/><Relationship Id="rId35" Type="http://schemas.openxmlformats.org/officeDocument/2006/relationships/hyperlink" Target="garantF1://72740288.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poltsaniv</dc:creator>
  <cp:keywords/>
  <dc:description/>
  <cp:lastModifiedBy>Беляев Максим Алексеевич</cp:lastModifiedBy>
  <cp:revision>5</cp:revision>
  <dcterms:created xsi:type="dcterms:W3CDTF">2020-01-16T06:47:00Z</dcterms:created>
  <dcterms:modified xsi:type="dcterms:W3CDTF">2021-03-17T08:04:00Z</dcterms:modified>
</cp:coreProperties>
</file>